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2"/>
      </w:tblGrid>
      <w:tr w:rsidR="00412E6B" w:rsidRPr="007430FA" w:rsidTr="00704D8F">
        <w:trPr>
          <w:trHeight w:val="6568"/>
        </w:trPr>
        <w:tc>
          <w:tcPr>
            <w:tcW w:w="9922" w:type="dxa"/>
          </w:tcPr>
          <w:tbl>
            <w:tblPr>
              <w:tblW w:w="9922"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335"/>
              <w:gridCol w:w="3090"/>
              <w:gridCol w:w="3368"/>
            </w:tblGrid>
            <w:tr w:rsidR="00412E6B" w:rsidRPr="007430FA" w:rsidTr="00ED67D6">
              <w:trPr>
                <w:trHeight w:val="1182"/>
              </w:trPr>
              <w:tc>
                <w:tcPr>
                  <w:tcW w:w="1129" w:type="dxa"/>
                  <w:vMerge w:val="restart"/>
                </w:tcPr>
                <w:p w:rsidR="00412E6B" w:rsidRPr="007430FA" w:rsidRDefault="003C1D8C" w:rsidP="003C1ABE">
                  <w:pPr>
                    <w:spacing w:after="0" w:line="240" w:lineRule="auto"/>
                    <w:ind w:left="-113" w:right="-108"/>
                    <w:rPr>
                      <w:rFonts w:ascii="Times New Roman" w:hAnsi="Times New Roman"/>
                    </w:rPr>
                  </w:pPr>
                  <w:bookmarkStart w:id="0" w:name="_GoBack"/>
                  <w:bookmarkEnd w:id="0"/>
                  <w:r>
                    <w:rPr>
                      <w:noProof/>
                    </w:rPr>
                    <w:drawing>
                      <wp:inline distT="0" distB="0" distL="0" distR="0">
                        <wp:extent cx="628015" cy="1025525"/>
                        <wp:effectExtent l="19050" t="0" r="635" b="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8" cstate="print"/>
                                <a:srcRect/>
                                <a:stretch>
                                  <a:fillRect/>
                                </a:stretch>
                              </pic:blipFill>
                              <pic:spPr bwMode="auto">
                                <a:xfrm>
                                  <a:off x="0" y="0"/>
                                  <a:ext cx="628015" cy="1025525"/>
                                </a:xfrm>
                                <a:prstGeom prst="rect">
                                  <a:avLst/>
                                </a:prstGeom>
                                <a:noFill/>
                                <a:ln w="9525">
                                  <a:noFill/>
                                  <a:miter lim="800000"/>
                                  <a:headEnd/>
                                  <a:tailEnd/>
                                </a:ln>
                              </pic:spPr>
                            </pic:pic>
                          </a:graphicData>
                        </a:graphic>
                      </wp:inline>
                    </w:drawing>
                  </w:r>
                </w:p>
              </w:tc>
              <w:tc>
                <w:tcPr>
                  <w:tcW w:w="8793" w:type="dxa"/>
                  <w:gridSpan w:val="3"/>
                </w:tcPr>
                <w:p w:rsidR="00D324FB" w:rsidRPr="00754FC0" w:rsidRDefault="00D324FB" w:rsidP="00D324FB">
                  <w:pPr>
                    <w:spacing w:after="0" w:line="240" w:lineRule="auto"/>
                    <w:ind w:right="-108"/>
                    <w:jc w:val="center"/>
                    <w:rPr>
                      <w:rFonts w:ascii="Times New Roman" w:hAnsi="Times New Roman"/>
                      <w:sz w:val="36"/>
                      <w:szCs w:val="36"/>
                    </w:rPr>
                  </w:pPr>
                  <w:r w:rsidRPr="00754FC0">
                    <w:rPr>
                      <w:rFonts w:ascii="Times New Roman" w:hAnsi="Times New Roman"/>
                      <w:sz w:val="36"/>
                      <w:szCs w:val="36"/>
                    </w:rPr>
                    <w:t>ИНФОРМАЦИОННЫЙ ВЕСТНИК</w:t>
                  </w:r>
                </w:p>
                <w:p w:rsidR="00412E6B" w:rsidRPr="007430FA" w:rsidRDefault="00D324FB" w:rsidP="00D324FB">
                  <w:pPr>
                    <w:spacing w:after="0" w:line="240" w:lineRule="auto"/>
                    <w:ind w:right="-108"/>
                    <w:jc w:val="center"/>
                    <w:rPr>
                      <w:rFonts w:ascii="Times New Roman" w:hAnsi="Times New Roman"/>
                      <w:sz w:val="28"/>
                      <w:szCs w:val="28"/>
                    </w:rPr>
                  </w:pPr>
                  <w:r w:rsidRPr="00754FC0">
                    <w:rPr>
                      <w:rFonts w:ascii="Times New Roman" w:hAnsi="Times New Roman"/>
                      <w:sz w:val="36"/>
                      <w:szCs w:val="36"/>
                    </w:rPr>
                    <w:t>ГОРОДСКОГО ПОСЕЛЕНИЯ АТИГ</w:t>
                  </w:r>
                </w:p>
              </w:tc>
            </w:tr>
            <w:tr w:rsidR="00412E6B" w:rsidRPr="007430FA" w:rsidTr="00ED67D6">
              <w:tc>
                <w:tcPr>
                  <w:tcW w:w="1129" w:type="dxa"/>
                  <w:vMerge/>
                </w:tcPr>
                <w:p w:rsidR="00412E6B" w:rsidRPr="007430FA" w:rsidRDefault="00412E6B" w:rsidP="003C1ABE">
                  <w:pPr>
                    <w:spacing w:after="0" w:line="240" w:lineRule="auto"/>
                    <w:rPr>
                      <w:rFonts w:ascii="Times New Roman" w:hAnsi="Times New Roman"/>
                    </w:rPr>
                  </w:pPr>
                </w:p>
              </w:tc>
              <w:tc>
                <w:tcPr>
                  <w:tcW w:w="2335" w:type="dxa"/>
                </w:tcPr>
                <w:p w:rsidR="00412E6B" w:rsidRPr="007430FA" w:rsidRDefault="00412E6B" w:rsidP="003C1ABE">
                  <w:pPr>
                    <w:spacing w:after="0" w:line="240" w:lineRule="auto"/>
                    <w:jc w:val="center"/>
                    <w:rPr>
                      <w:rFonts w:ascii="Times New Roman" w:hAnsi="Times New Roman"/>
                      <w:sz w:val="20"/>
                      <w:szCs w:val="20"/>
                    </w:rPr>
                  </w:pPr>
                  <w:r w:rsidRPr="007430FA">
                    <w:rPr>
                      <w:rFonts w:ascii="Times New Roman" w:hAnsi="Times New Roman"/>
                      <w:sz w:val="20"/>
                      <w:szCs w:val="20"/>
                    </w:rPr>
                    <w:t>Официальное издание</w:t>
                  </w:r>
                </w:p>
              </w:tc>
              <w:tc>
                <w:tcPr>
                  <w:tcW w:w="3090" w:type="dxa"/>
                </w:tcPr>
                <w:p w:rsidR="00412E6B" w:rsidRPr="007430FA" w:rsidRDefault="00412E6B" w:rsidP="005268E2">
                  <w:pPr>
                    <w:spacing w:after="0" w:line="240" w:lineRule="auto"/>
                    <w:rPr>
                      <w:rFonts w:ascii="Times New Roman" w:hAnsi="Times New Roman"/>
                      <w:sz w:val="20"/>
                      <w:szCs w:val="20"/>
                    </w:rPr>
                  </w:pPr>
                  <w:r w:rsidRPr="007430FA">
                    <w:rPr>
                      <w:rFonts w:ascii="Times New Roman" w:hAnsi="Times New Roman"/>
                      <w:sz w:val="20"/>
                      <w:szCs w:val="20"/>
                    </w:rPr>
                    <w:t xml:space="preserve">Порядковый номер </w:t>
                  </w:r>
                  <w:r w:rsidR="005268E2">
                    <w:rPr>
                      <w:rFonts w:ascii="Times New Roman" w:hAnsi="Times New Roman"/>
                      <w:sz w:val="20"/>
                      <w:szCs w:val="20"/>
                    </w:rPr>
                    <w:t>20</w:t>
                  </w:r>
                  <w:r w:rsidR="009B5207">
                    <w:rPr>
                      <w:rFonts w:ascii="Times New Roman" w:hAnsi="Times New Roman"/>
                      <w:sz w:val="20"/>
                      <w:szCs w:val="20"/>
                    </w:rPr>
                    <w:t xml:space="preserve"> (2</w:t>
                  </w:r>
                  <w:r w:rsidR="005268E2">
                    <w:rPr>
                      <w:rFonts w:ascii="Times New Roman" w:hAnsi="Times New Roman"/>
                      <w:sz w:val="20"/>
                      <w:szCs w:val="20"/>
                    </w:rPr>
                    <w:t>60</w:t>
                  </w:r>
                  <w:r w:rsidRPr="007430FA">
                    <w:rPr>
                      <w:rFonts w:ascii="Times New Roman" w:hAnsi="Times New Roman"/>
                      <w:sz w:val="20"/>
                      <w:szCs w:val="20"/>
                    </w:rPr>
                    <w:t>)</w:t>
                  </w:r>
                </w:p>
              </w:tc>
              <w:tc>
                <w:tcPr>
                  <w:tcW w:w="3368" w:type="dxa"/>
                </w:tcPr>
                <w:p w:rsidR="00412E6B" w:rsidRPr="007430FA" w:rsidRDefault="00412E6B" w:rsidP="00130EBF">
                  <w:pPr>
                    <w:spacing w:after="0" w:line="240" w:lineRule="auto"/>
                    <w:ind w:left="-108" w:right="-108"/>
                    <w:jc w:val="center"/>
                    <w:rPr>
                      <w:rFonts w:ascii="Times New Roman" w:hAnsi="Times New Roman"/>
                      <w:sz w:val="20"/>
                      <w:szCs w:val="20"/>
                    </w:rPr>
                  </w:pPr>
                  <w:r w:rsidRPr="007430FA">
                    <w:rPr>
                      <w:rFonts w:ascii="Times New Roman" w:hAnsi="Times New Roman"/>
                      <w:sz w:val="20"/>
                      <w:szCs w:val="20"/>
                    </w:rPr>
                    <w:t>Дата издания</w:t>
                  </w:r>
                  <w:r w:rsidR="003275D9">
                    <w:rPr>
                      <w:rFonts w:ascii="Times New Roman" w:hAnsi="Times New Roman"/>
                      <w:sz w:val="20"/>
                      <w:szCs w:val="20"/>
                    </w:rPr>
                    <w:t xml:space="preserve"> </w:t>
                  </w:r>
                  <w:r w:rsidR="005268E2">
                    <w:rPr>
                      <w:rFonts w:ascii="Times New Roman" w:hAnsi="Times New Roman"/>
                      <w:sz w:val="20"/>
                      <w:szCs w:val="20"/>
                    </w:rPr>
                    <w:t>23</w:t>
                  </w:r>
                  <w:r w:rsidR="00130EBF">
                    <w:rPr>
                      <w:rFonts w:ascii="Times New Roman" w:hAnsi="Times New Roman"/>
                      <w:sz w:val="20"/>
                      <w:szCs w:val="20"/>
                    </w:rPr>
                    <w:t xml:space="preserve"> </w:t>
                  </w:r>
                  <w:r w:rsidR="00C14B3A">
                    <w:rPr>
                      <w:rFonts w:ascii="Times New Roman" w:hAnsi="Times New Roman"/>
                      <w:sz w:val="20"/>
                      <w:szCs w:val="20"/>
                    </w:rPr>
                    <w:t>ок</w:t>
                  </w:r>
                  <w:r w:rsidR="001D2248">
                    <w:rPr>
                      <w:rFonts w:ascii="Times New Roman" w:hAnsi="Times New Roman"/>
                      <w:sz w:val="20"/>
                      <w:szCs w:val="20"/>
                    </w:rPr>
                    <w:t>тября</w:t>
                  </w:r>
                  <w:r w:rsidR="006A7CCD">
                    <w:rPr>
                      <w:rFonts w:ascii="Times New Roman" w:hAnsi="Times New Roman"/>
                      <w:sz w:val="20"/>
                      <w:szCs w:val="20"/>
                    </w:rPr>
                    <w:t xml:space="preserve"> 2020</w:t>
                  </w:r>
                  <w:r>
                    <w:rPr>
                      <w:rFonts w:ascii="Times New Roman" w:hAnsi="Times New Roman"/>
                      <w:sz w:val="20"/>
                      <w:szCs w:val="20"/>
                    </w:rPr>
                    <w:t xml:space="preserve"> года</w:t>
                  </w:r>
                </w:p>
              </w:tc>
            </w:tr>
          </w:tbl>
          <w:p w:rsidR="00412E6B" w:rsidRPr="007430FA" w:rsidRDefault="00412E6B" w:rsidP="003C1ABE">
            <w:pPr>
              <w:jc w:val="center"/>
              <w:rPr>
                <w:rFonts w:ascii="Times New Roman" w:hAnsi="Times New Roman"/>
                <w:sz w:val="20"/>
                <w:szCs w:val="20"/>
              </w:rPr>
            </w:pPr>
          </w:p>
          <w:p w:rsidR="00412E6B" w:rsidRDefault="00412E6B" w:rsidP="003C1ABE">
            <w:pPr>
              <w:jc w:val="center"/>
              <w:rPr>
                <w:rFonts w:ascii="Times New Roman" w:hAnsi="Times New Roman"/>
                <w:b/>
                <w:sz w:val="18"/>
                <w:szCs w:val="18"/>
              </w:rPr>
            </w:pPr>
            <w:r w:rsidRPr="00D55958">
              <w:rPr>
                <w:rFonts w:ascii="Times New Roman" w:hAnsi="Times New Roman"/>
                <w:b/>
                <w:sz w:val="18"/>
                <w:szCs w:val="18"/>
              </w:rPr>
              <w:t xml:space="preserve">Раздел 1. </w:t>
            </w:r>
            <w:r w:rsidR="00D324FB">
              <w:rPr>
                <w:rFonts w:ascii="Times New Roman" w:hAnsi="Times New Roman"/>
                <w:b/>
                <w:sz w:val="18"/>
                <w:szCs w:val="18"/>
              </w:rPr>
              <w:t>Официальные документы городского поселения</w:t>
            </w:r>
            <w:r w:rsidRPr="00D55958">
              <w:rPr>
                <w:rFonts w:ascii="Times New Roman" w:hAnsi="Times New Roman"/>
                <w:b/>
                <w:sz w:val="18"/>
                <w:szCs w:val="18"/>
              </w:rPr>
              <w:t xml:space="preserve"> Атиг</w:t>
            </w:r>
          </w:p>
          <w:p w:rsidR="00D057EF" w:rsidRPr="002227C5" w:rsidRDefault="00D057EF" w:rsidP="00D057EF">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C14B3A" w:rsidRDefault="00C14B3A" w:rsidP="00C14B3A">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r>
              <w:rPr>
                <w:rFonts w:ascii="Times New Roman" w:hAnsi="Times New Roman"/>
                <w:sz w:val="18"/>
                <w:szCs w:val="18"/>
              </w:rPr>
              <w:t xml:space="preserve"> </w:t>
            </w:r>
          </w:p>
          <w:p w:rsidR="00C14B3A" w:rsidRDefault="00C14B3A" w:rsidP="00C14B3A">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C14B3A" w:rsidRDefault="00C14B3A" w:rsidP="00C14B3A">
            <w:pPr>
              <w:spacing w:after="0" w:line="240" w:lineRule="auto"/>
              <w:jc w:val="center"/>
              <w:rPr>
                <w:rFonts w:ascii="Times New Roman" w:hAnsi="Times New Roman"/>
                <w:sz w:val="18"/>
                <w:szCs w:val="18"/>
              </w:rPr>
            </w:pPr>
            <w:r>
              <w:rPr>
                <w:rFonts w:ascii="Times New Roman" w:hAnsi="Times New Roman"/>
                <w:sz w:val="18"/>
                <w:szCs w:val="18"/>
              </w:rPr>
              <w:t>СВЕРДЛОВСКО</w:t>
            </w:r>
            <w:r w:rsidR="009352DA">
              <w:rPr>
                <w:rFonts w:ascii="Times New Roman" w:hAnsi="Times New Roman"/>
                <w:sz w:val="18"/>
                <w:szCs w:val="18"/>
              </w:rPr>
              <w:t>Й</w:t>
            </w:r>
            <w:r>
              <w:rPr>
                <w:rFonts w:ascii="Times New Roman" w:hAnsi="Times New Roman"/>
                <w:sz w:val="18"/>
                <w:szCs w:val="18"/>
              </w:rPr>
              <w:t xml:space="preserve"> ОБЛАСТИ</w:t>
            </w:r>
            <w:r w:rsidRPr="002227C5">
              <w:rPr>
                <w:rFonts w:ascii="Times New Roman" w:hAnsi="Times New Roman"/>
                <w:sz w:val="18"/>
                <w:szCs w:val="18"/>
              </w:rPr>
              <w:t xml:space="preserve"> </w:t>
            </w:r>
          </w:p>
          <w:p w:rsidR="00D057EF" w:rsidRPr="002227C5" w:rsidRDefault="00D057EF" w:rsidP="00C14B3A">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D057EF" w:rsidRPr="002227C5" w:rsidRDefault="00D057EF" w:rsidP="00D057EF">
            <w:pPr>
              <w:spacing w:after="0" w:line="240" w:lineRule="auto"/>
              <w:rPr>
                <w:rFonts w:ascii="Times New Roman" w:hAnsi="Times New Roman"/>
                <w:sz w:val="18"/>
                <w:szCs w:val="18"/>
              </w:rPr>
            </w:pPr>
            <w:r w:rsidRPr="002227C5">
              <w:rPr>
                <w:rFonts w:ascii="Times New Roman" w:hAnsi="Times New Roman"/>
                <w:sz w:val="18"/>
                <w:szCs w:val="18"/>
              </w:rPr>
              <w:t xml:space="preserve">от </w:t>
            </w:r>
            <w:r w:rsidR="005205F3">
              <w:rPr>
                <w:rFonts w:ascii="Times New Roman" w:hAnsi="Times New Roman"/>
                <w:sz w:val="18"/>
                <w:szCs w:val="18"/>
              </w:rPr>
              <w:t>12.10.2020</w:t>
            </w:r>
            <w:r w:rsidR="00911425">
              <w:rPr>
                <w:rFonts w:ascii="Times New Roman" w:hAnsi="Times New Roman"/>
                <w:sz w:val="18"/>
                <w:szCs w:val="18"/>
              </w:rPr>
              <w:t xml:space="preserve"> </w:t>
            </w:r>
            <w:r w:rsidRPr="002227C5">
              <w:rPr>
                <w:rFonts w:ascii="Times New Roman" w:hAnsi="Times New Roman"/>
                <w:sz w:val="18"/>
                <w:szCs w:val="18"/>
              </w:rPr>
              <w:t xml:space="preserve"> № </w:t>
            </w:r>
            <w:r w:rsidR="005205F3">
              <w:rPr>
                <w:rFonts w:ascii="Times New Roman" w:hAnsi="Times New Roman"/>
                <w:sz w:val="18"/>
                <w:szCs w:val="18"/>
              </w:rPr>
              <w:t>287</w:t>
            </w:r>
          </w:p>
          <w:p w:rsidR="00D057EF" w:rsidRDefault="00D057EF" w:rsidP="00D057EF">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496A23" w:rsidRDefault="00496A23" w:rsidP="00D057EF">
            <w:pPr>
              <w:spacing w:after="0" w:line="240" w:lineRule="auto"/>
              <w:rPr>
                <w:rFonts w:ascii="Times New Roman" w:hAnsi="Times New Roman"/>
                <w:sz w:val="18"/>
                <w:szCs w:val="18"/>
              </w:rPr>
            </w:pPr>
          </w:p>
          <w:p w:rsidR="00780524" w:rsidRDefault="00496A23" w:rsidP="00780524">
            <w:pPr>
              <w:spacing w:after="0" w:line="240" w:lineRule="auto"/>
              <w:jc w:val="center"/>
              <w:rPr>
                <w:rFonts w:ascii="Times New Roman" w:hAnsi="Times New Roman"/>
                <w:b/>
                <w:i/>
                <w:sz w:val="18"/>
                <w:szCs w:val="18"/>
              </w:rPr>
            </w:pPr>
            <w:r w:rsidRPr="00496A23">
              <w:rPr>
                <w:rFonts w:ascii="Times New Roman" w:hAnsi="Times New Roman"/>
                <w:b/>
                <w:bCs/>
                <w:i/>
                <w:sz w:val="18"/>
                <w:szCs w:val="18"/>
              </w:rPr>
              <w:t>Об утверждении правил осуществления капитальных вложений в объекты муниципальной собственности городского поселения Атиг Нижнесергинского муниципального района Свердловской области</w:t>
            </w:r>
            <w:r w:rsidRPr="00496A23">
              <w:rPr>
                <w:rFonts w:ascii="Times New Roman" w:hAnsi="Times New Roman"/>
                <w:b/>
                <w:i/>
                <w:sz w:val="18"/>
                <w:szCs w:val="18"/>
              </w:rPr>
              <w:t xml:space="preserve"> </w:t>
            </w:r>
          </w:p>
          <w:p w:rsidR="00496A23" w:rsidRPr="00496A23" w:rsidRDefault="00496A23" w:rsidP="00780524">
            <w:pPr>
              <w:spacing w:after="0" w:line="240" w:lineRule="auto"/>
              <w:jc w:val="center"/>
              <w:rPr>
                <w:rFonts w:ascii="Times New Roman" w:hAnsi="Times New Roman"/>
                <w:b/>
                <w:i/>
                <w:sz w:val="18"/>
                <w:szCs w:val="18"/>
              </w:rPr>
            </w:pPr>
          </w:p>
          <w:p w:rsidR="00496A23" w:rsidRPr="00496A23" w:rsidRDefault="00496A23" w:rsidP="00496A23">
            <w:pPr>
              <w:widowControl w:val="0"/>
              <w:autoSpaceDE w:val="0"/>
              <w:autoSpaceDN w:val="0"/>
              <w:spacing w:after="0" w:line="240" w:lineRule="auto"/>
              <w:ind w:firstLine="175"/>
              <w:jc w:val="both"/>
              <w:outlineLvl w:val="0"/>
              <w:rPr>
                <w:rFonts w:ascii="Times New Roman" w:hAnsi="Times New Roman"/>
                <w:sz w:val="18"/>
                <w:szCs w:val="18"/>
              </w:rPr>
            </w:pPr>
            <w:r w:rsidRPr="00496A23">
              <w:rPr>
                <w:rFonts w:ascii="Times New Roman" w:hAnsi="Times New Roman"/>
                <w:bCs/>
                <w:sz w:val="18"/>
                <w:szCs w:val="18"/>
              </w:rPr>
              <w:t>В соответствии со статьями 78.2 и 79 Бюджетного кодекса Российской Федерации, в целях приведения в соответствие действующему законодательству Российской Федерации порядков предоставления бюджетных инвестиций и субсидий в форме капитальных вложений в объекты капитального строительства муниципальной собственности городского поселения Атиг за счёт средств бюджета городского поселения Атиг, руководствуясь Уставом городского поселения Атиг</w:t>
            </w:r>
          </w:p>
          <w:p w:rsidR="00496A23" w:rsidRPr="00496A23" w:rsidRDefault="00496A23" w:rsidP="00496A23">
            <w:pPr>
              <w:tabs>
                <w:tab w:val="num" w:pos="-100"/>
              </w:tabs>
              <w:spacing w:after="0" w:line="240" w:lineRule="auto"/>
              <w:ind w:firstLine="34"/>
              <w:jc w:val="both"/>
              <w:rPr>
                <w:rFonts w:ascii="Times New Roman" w:hAnsi="Times New Roman"/>
                <w:sz w:val="18"/>
                <w:szCs w:val="18"/>
              </w:rPr>
            </w:pPr>
            <w:r w:rsidRPr="00496A23">
              <w:rPr>
                <w:rFonts w:ascii="Times New Roman" w:hAnsi="Times New Roman"/>
                <w:b/>
                <w:bCs/>
                <w:sz w:val="18"/>
                <w:szCs w:val="18"/>
              </w:rPr>
              <w:t>ПОСТАНОВЛЯЮ:</w:t>
            </w:r>
          </w:p>
          <w:p w:rsidR="00496A23" w:rsidRPr="00496A23" w:rsidRDefault="00496A23" w:rsidP="00496A23">
            <w:pPr>
              <w:tabs>
                <w:tab w:val="num" w:pos="-100"/>
              </w:tabs>
              <w:spacing w:after="0" w:line="240" w:lineRule="auto"/>
              <w:ind w:firstLine="175"/>
              <w:jc w:val="both"/>
              <w:rPr>
                <w:rFonts w:ascii="Times New Roman" w:hAnsi="Times New Roman"/>
                <w:sz w:val="18"/>
                <w:szCs w:val="18"/>
              </w:rPr>
            </w:pPr>
            <w:r w:rsidRPr="00496A23">
              <w:rPr>
                <w:rFonts w:ascii="Times New Roman" w:hAnsi="Times New Roman"/>
                <w:sz w:val="18"/>
                <w:szCs w:val="18"/>
              </w:rPr>
              <w:t>1. Утвердить Правила осуществления капитальных вложений в объекты муниципальной собственности городского поселения Атиг за счёт средств бюджета городского поселения Атиг (прилагается).</w:t>
            </w:r>
          </w:p>
          <w:p w:rsidR="00496A23" w:rsidRPr="00496A23" w:rsidRDefault="00496A23" w:rsidP="00496A23">
            <w:pPr>
              <w:widowControl w:val="0"/>
              <w:tabs>
                <w:tab w:val="num" w:pos="993"/>
              </w:tabs>
              <w:spacing w:after="0" w:line="240" w:lineRule="auto"/>
              <w:ind w:firstLine="175"/>
              <w:jc w:val="both"/>
              <w:rPr>
                <w:rFonts w:ascii="Times New Roman" w:hAnsi="Times New Roman"/>
                <w:sz w:val="18"/>
                <w:szCs w:val="18"/>
              </w:rPr>
            </w:pPr>
            <w:r w:rsidRPr="00496A23">
              <w:rPr>
                <w:rFonts w:ascii="Times New Roman" w:hAnsi="Times New Roman"/>
                <w:sz w:val="18"/>
                <w:szCs w:val="18"/>
              </w:rPr>
              <w:t xml:space="preserve">2. Опубликовать настоящее постановление в официальном печатном издании «Информационный вестник </w:t>
            </w:r>
            <w:r w:rsidR="009352DA">
              <w:rPr>
                <w:rFonts w:ascii="Times New Roman" w:hAnsi="Times New Roman"/>
                <w:sz w:val="18"/>
                <w:szCs w:val="18"/>
              </w:rPr>
              <w:t>городского поселения</w:t>
            </w:r>
            <w:r w:rsidRPr="00496A23">
              <w:rPr>
                <w:rFonts w:ascii="Times New Roman" w:hAnsi="Times New Roman"/>
                <w:sz w:val="18"/>
                <w:szCs w:val="18"/>
              </w:rPr>
              <w:t xml:space="preserve"> Атиг».</w:t>
            </w:r>
          </w:p>
          <w:p w:rsidR="00496A23" w:rsidRPr="00496A23" w:rsidRDefault="00496A23" w:rsidP="00496A23">
            <w:pPr>
              <w:tabs>
                <w:tab w:val="num" w:pos="-100"/>
              </w:tabs>
              <w:spacing w:after="0" w:line="240" w:lineRule="auto"/>
              <w:ind w:firstLine="175"/>
              <w:jc w:val="both"/>
              <w:rPr>
                <w:rFonts w:ascii="Times New Roman" w:hAnsi="Times New Roman"/>
                <w:sz w:val="18"/>
                <w:szCs w:val="18"/>
              </w:rPr>
            </w:pPr>
            <w:r w:rsidRPr="00496A23">
              <w:rPr>
                <w:rFonts w:ascii="Times New Roman" w:hAnsi="Times New Roman"/>
                <w:sz w:val="18"/>
                <w:szCs w:val="18"/>
              </w:rPr>
              <w:t>3. Контроль за исполнением настоящего постановления оставляю за собой.</w:t>
            </w:r>
          </w:p>
          <w:p w:rsidR="0097435A" w:rsidRPr="0097435A" w:rsidRDefault="0097435A" w:rsidP="0097435A">
            <w:pPr>
              <w:spacing w:after="0" w:line="240" w:lineRule="auto"/>
              <w:jc w:val="both"/>
              <w:rPr>
                <w:rFonts w:ascii="Times New Roman" w:hAnsi="Times New Roman"/>
                <w:sz w:val="18"/>
                <w:szCs w:val="18"/>
              </w:rPr>
            </w:pPr>
            <w:r w:rsidRPr="0097435A">
              <w:rPr>
                <w:rFonts w:ascii="Times New Roman" w:hAnsi="Times New Roman"/>
                <w:sz w:val="18"/>
                <w:szCs w:val="18"/>
              </w:rPr>
              <w:t xml:space="preserve">Глава </w:t>
            </w:r>
          </w:p>
          <w:p w:rsidR="0097435A" w:rsidRDefault="0097435A" w:rsidP="0097435A">
            <w:pPr>
              <w:spacing w:after="0" w:line="240" w:lineRule="auto"/>
              <w:jc w:val="both"/>
              <w:rPr>
                <w:rFonts w:ascii="Times New Roman" w:hAnsi="Times New Roman"/>
                <w:sz w:val="18"/>
                <w:szCs w:val="18"/>
              </w:rPr>
            </w:pPr>
            <w:r w:rsidRPr="0097435A">
              <w:rPr>
                <w:rFonts w:ascii="Times New Roman" w:hAnsi="Times New Roman"/>
                <w:sz w:val="18"/>
                <w:szCs w:val="18"/>
              </w:rPr>
              <w:t xml:space="preserve">городского поселения Атиг                 Т.В. </w:t>
            </w:r>
            <w:proofErr w:type="spellStart"/>
            <w:r w:rsidRPr="0097435A">
              <w:rPr>
                <w:rFonts w:ascii="Times New Roman" w:hAnsi="Times New Roman"/>
                <w:sz w:val="18"/>
                <w:szCs w:val="18"/>
              </w:rPr>
              <w:t>Горнова</w:t>
            </w:r>
            <w:proofErr w:type="spellEnd"/>
          </w:p>
          <w:p w:rsidR="0004036C" w:rsidRPr="0004036C" w:rsidRDefault="0004036C" w:rsidP="0004036C">
            <w:pPr>
              <w:spacing w:after="0" w:line="240" w:lineRule="auto"/>
              <w:jc w:val="both"/>
              <w:rPr>
                <w:rFonts w:ascii="Times New Roman" w:hAnsi="Times New Roman"/>
                <w:sz w:val="18"/>
                <w:szCs w:val="18"/>
              </w:rPr>
            </w:pPr>
          </w:p>
          <w:p w:rsidR="003041D1" w:rsidRPr="003041D1" w:rsidRDefault="003041D1" w:rsidP="001C42E8">
            <w:pPr>
              <w:spacing w:after="0" w:line="240" w:lineRule="auto"/>
              <w:ind w:firstLine="6979"/>
              <w:rPr>
                <w:rFonts w:ascii="Times New Roman" w:hAnsi="Times New Roman"/>
                <w:sz w:val="18"/>
                <w:szCs w:val="18"/>
              </w:rPr>
            </w:pPr>
            <w:r w:rsidRPr="003041D1">
              <w:rPr>
                <w:rFonts w:ascii="Times New Roman" w:hAnsi="Times New Roman"/>
                <w:sz w:val="18"/>
                <w:szCs w:val="18"/>
              </w:rPr>
              <w:t>УТВЕРЖДЕН</w:t>
            </w:r>
            <w:r w:rsidR="001C42E8">
              <w:rPr>
                <w:rFonts w:ascii="Times New Roman" w:hAnsi="Times New Roman"/>
                <w:sz w:val="18"/>
                <w:szCs w:val="18"/>
              </w:rPr>
              <w:t>Ы</w:t>
            </w:r>
          </w:p>
          <w:p w:rsidR="003041D1" w:rsidRPr="003041D1" w:rsidRDefault="003041D1" w:rsidP="001C42E8">
            <w:pPr>
              <w:spacing w:after="0" w:line="240" w:lineRule="auto"/>
              <w:ind w:firstLine="6979"/>
              <w:rPr>
                <w:rFonts w:ascii="Times New Roman" w:hAnsi="Times New Roman"/>
                <w:sz w:val="18"/>
                <w:szCs w:val="18"/>
              </w:rPr>
            </w:pPr>
            <w:r w:rsidRPr="003041D1">
              <w:rPr>
                <w:rFonts w:ascii="Times New Roman" w:hAnsi="Times New Roman"/>
                <w:sz w:val="18"/>
                <w:szCs w:val="18"/>
              </w:rPr>
              <w:t>постановлением администрации</w:t>
            </w:r>
          </w:p>
          <w:p w:rsidR="003041D1" w:rsidRPr="003041D1" w:rsidRDefault="003041D1" w:rsidP="001C42E8">
            <w:pPr>
              <w:spacing w:after="0" w:line="240" w:lineRule="auto"/>
              <w:ind w:firstLine="6979"/>
              <w:rPr>
                <w:rFonts w:ascii="Times New Roman" w:hAnsi="Times New Roman"/>
                <w:sz w:val="18"/>
                <w:szCs w:val="18"/>
              </w:rPr>
            </w:pPr>
            <w:r w:rsidRPr="003041D1">
              <w:rPr>
                <w:rFonts w:ascii="Times New Roman" w:hAnsi="Times New Roman"/>
                <w:sz w:val="18"/>
                <w:szCs w:val="18"/>
              </w:rPr>
              <w:t>городского поселения Атиг</w:t>
            </w:r>
          </w:p>
          <w:p w:rsidR="003041D1" w:rsidRPr="003041D1" w:rsidRDefault="003041D1" w:rsidP="001C42E8">
            <w:pPr>
              <w:spacing w:after="0" w:line="240" w:lineRule="auto"/>
              <w:ind w:firstLine="6979"/>
              <w:rPr>
                <w:rFonts w:ascii="Times New Roman" w:hAnsi="Times New Roman"/>
                <w:sz w:val="18"/>
                <w:szCs w:val="18"/>
              </w:rPr>
            </w:pPr>
            <w:r w:rsidRPr="003041D1">
              <w:rPr>
                <w:rFonts w:ascii="Times New Roman" w:hAnsi="Times New Roman"/>
                <w:sz w:val="18"/>
                <w:szCs w:val="18"/>
              </w:rPr>
              <w:t>от 12.10.2020 № 287</w:t>
            </w:r>
          </w:p>
          <w:p w:rsidR="003041D1" w:rsidRPr="003041D1" w:rsidRDefault="003041D1" w:rsidP="003041D1">
            <w:pPr>
              <w:spacing w:after="0" w:line="240" w:lineRule="auto"/>
              <w:ind w:firstLine="5670"/>
              <w:rPr>
                <w:rFonts w:ascii="Times New Roman" w:hAnsi="Times New Roman"/>
                <w:sz w:val="18"/>
                <w:szCs w:val="18"/>
              </w:rPr>
            </w:pPr>
          </w:p>
          <w:p w:rsidR="003041D1" w:rsidRPr="003041D1" w:rsidRDefault="003041D1" w:rsidP="003041D1">
            <w:pPr>
              <w:spacing w:after="0" w:line="240" w:lineRule="auto"/>
              <w:jc w:val="center"/>
              <w:rPr>
                <w:rFonts w:ascii="Times New Roman" w:hAnsi="Times New Roman"/>
                <w:sz w:val="18"/>
                <w:szCs w:val="18"/>
              </w:rPr>
            </w:pPr>
            <w:r w:rsidRPr="003041D1">
              <w:rPr>
                <w:rFonts w:ascii="Times New Roman" w:hAnsi="Times New Roman"/>
                <w:sz w:val="18"/>
                <w:szCs w:val="18"/>
              </w:rPr>
              <w:t>ПРАВИЛА</w:t>
            </w:r>
          </w:p>
          <w:p w:rsidR="003041D1" w:rsidRPr="003041D1" w:rsidRDefault="003041D1" w:rsidP="003041D1">
            <w:pPr>
              <w:spacing w:after="0" w:line="240" w:lineRule="auto"/>
              <w:jc w:val="center"/>
              <w:rPr>
                <w:rFonts w:ascii="Times New Roman" w:hAnsi="Times New Roman"/>
                <w:sz w:val="18"/>
                <w:szCs w:val="18"/>
              </w:rPr>
            </w:pPr>
            <w:r w:rsidRPr="003041D1">
              <w:rPr>
                <w:rFonts w:ascii="Times New Roman" w:hAnsi="Times New Roman"/>
                <w:sz w:val="18"/>
                <w:szCs w:val="18"/>
              </w:rPr>
              <w:t>осуществления капитальных вложений в объекты муниципальной собственности городского поселения Атиг</w:t>
            </w:r>
          </w:p>
          <w:p w:rsidR="003041D1" w:rsidRPr="003041D1" w:rsidRDefault="003041D1" w:rsidP="003041D1">
            <w:pPr>
              <w:spacing w:after="0" w:line="240" w:lineRule="auto"/>
              <w:jc w:val="center"/>
              <w:rPr>
                <w:rFonts w:ascii="Times New Roman" w:hAnsi="Times New Roman"/>
                <w:sz w:val="18"/>
                <w:szCs w:val="18"/>
              </w:rPr>
            </w:pPr>
          </w:p>
          <w:p w:rsidR="003041D1" w:rsidRPr="003041D1" w:rsidRDefault="003041D1" w:rsidP="003041D1">
            <w:pPr>
              <w:spacing w:after="0" w:line="240" w:lineRule="auto"/>
              <w:jc w:val="center"/>
              <w:rPr>
                <w:rFonts w:ascii="Times New Roman" w:hAnsi="Times New Roman"/>
                <w:sz w:val="18"/>
                <w:szCs w:val="18"/>
              </w:rPr>
            </w:pPr>
            <w:r w:rsidRPr="003041D1">
              <w:rPr>
                <w:rFonts w:ascii="Times New Roman" w:hAnsi="Times New Roman"/>
                <w:sz w:val="18"/>
                <w:szCs w:val="18"/>
              </w:rPr>
              <w:t>Глава 1. Общие положения</w:t>
            </w:r>
          </w:p>
          <w:p w:rsidR="003041D1" w:rsidRPr="003041D1" w:rsidRDefault="003041D1" w:rsidP="003041D1">
            <w:pPr>
              <w:spacing w:after="0" w:line="240" w:lineRule="auto"/>
              <w:jc w:val="center"/>
              <w:rPr>
                <w:rFonts w:ascii="Times New Roman" w:hAnsi="Times New Roman"/>
                <w:sz w:val="18"/>
                <w:szCs w:val="18"/>
              </w:rPr>
            </w:pPr>
          </w:p>
          <w:p w:rsidR="003041D1" w:rsidRPr="003041D1" w:rsidRDefault="003041D1" w:rsidP="003041D1">
            <w:pPr>
              <w:spacing w:after="0" w:line="240" w:lineRule="auto"/>
              <w:jc w:val="both"/>
              <w:rPr>
                <w:rFonts w:ascii="Times New Roman" w:hAnsi="Times New Roman"/>
                <w:sz w:val="18"/>
                <w:szCs w:val="18"/>
              </w:rPr>
            </w:pPr>
            <w:r>
              <w:rPr>
                <w:rFonts w:ascii="Times New Roman" w:hAnsi="Times New Roman"/>
                <w:sz w:val="18"/>
                <w:szCs w:val="18"/>
              </w:rPr>
              <w:t xml:space="preserve"> </w:t>
            </w:r>
            <w:r w:rsidRPr="003041D1">
              <w:rPr>
                <w:rFonts w:ascii="Times New Roman" w:hAnsi="Times New Roman"/>
                <w:sz w:val="18"/>
                <w:szCs w:val="18"/>
              </w:rPr>
              <w:t>1. Настоящие Правила устанавливают порядок осуществления администрацией городского поселения Атиг капитальных вложений в объекты муниципальной собственности городского поселения Атиг (далее – капитальные вложения) в целях:</w:t>
            </w:r>
          </w:p>
          <w:p w:rsidR="003041D1" w:rsidRPr="003041D1" w:rsidRDefault="003041D1" w:rsidP="003041D1">
            <w:pPr>
              <w:spacing w:after="0" w:line="240" w:lineRule="auto"/>
              <w:jc w:val="both"/>
              <w:rPr>
                <w:rFonts w:ascii="Times New Roman" w:hAnsi="Times New Roman"/>
                <w:sz w:val="18"/>
                <w:szCs w:val="18"/>
              </w:rPr>
            </w:pPr>
            <w:r>
              <w:rPr>
                <w:rFonts w:ascii="Times New Roman" w:hAnsi="Times New Roman"/>
                <w:sz w:val="18"/>
                <w:szCs w:val="18"/>
              </w:rPr>
              <w:t xml:space="preserve"> </w:t>
            </w:r>
            <w:r w:rsidRPr="003041D1">
              <w:rPr>
                <w:rFonts w:ascii="Times New Roman" w:hAnsi="Times New Roman"/>
                <w:sz w:val="18"/>
                <w:szCs w:val="18"/>
              </w:rPr>
              <w:t>1) строительство объектов капитального строительства, включая создание и (или) приобретение основных средств, стоимость которых входит в сметную стоимость объекта капитального строительства;</w:t>
            </w:r>
          </w:p>
          <w:p w:rsidR="003041D1" w:rsidRPr="003041D1" w:rsidRDefault="003041D1" w:rsidP="003041D1">
            <w:pPr>
              <w:spacing w:after="0" w:line="240" w:lineRule="auto"/>
              <w:jc w:val="both"/>
              <w:rPr>
                <w:rFonts w:ascii="Times New Roman" w:hAnsi="Times New Roman"/>
                <w:sz w:val="18"/>
                <w:szCs w:val="18"/>
              </w:rPr>
            </w:pPr>
            <w:r>
              <w:rPr>
                <w:rFonts w:ascii="Times New Roman" w:hAnsi="Times New Roman"/>
                <w:sz w:val="18"/>
                <w:szCs w:val="18"/>
              </w:rPr>
              <w:t xml:space="preserve"> </w:t>
            </w:r>
            <w:r w:rsidRPr="003041D1">
              <w:rPr>
                <w:rFonts w:ascii="Times New Roman" w:hAnsi="Times New Roman"/>
                <w:sz w:val="18"/>
                <w:szCs w:val="18"/>
              </w:rPr>
              <w:t>2) реконструкции, в том числе с элементами реставрации, технического перевооружения (далее – реконструкция), объектов капитального строительства, находящихся в муниципальной собственности городского поселения Атиг, включая создание и (или) приобретение основных средств, стоимость которых входит в сметную стоимость реконструируемого объекта;</w:t>
            </w:r>
          </w:p>
          <w:p w:rsidR="003041D1" w:rsidRPr="003041D1" w:rsidRDefault="003041D1" w:rsidP="003041D1">
            <w:pPr>
              <w:spacing w:after="0" w:line="240" w:lineRule="auto"/>
              <w:jc w:val="both"/>
              <w:rPr>
                <w:rFonts w:ascii="Times New Roman" w:hAnsi="Times New Roman"/>
                <w:sz w:val="18"/>
                <w:szCs w:val="18"/>
              </w:rPr>
            </w:pPr>
            <w:r>
              <w:rPr>
                <w:rFonts w:ascii="Times New Roman" w:hAnsi="Times New Roman"/>
                <w:sz w:val="18"/>
                <w:szCs w:val="18"/>
              </w:rPr>
              <w:t xml:space="preserve"> </w:t>
            </w:r>
            <w:r w:rsidRPr="003041D1">
              <w:rPr>
                <w:rFonts w:ascii="Times New Roman" w:hAnsi="Times New Roman"/>
                <w:sz w:val="18"/>
                <w:szCs w:val="18"/>
              </w:rPr>
              <w:t>3) приобретения объектов недвижимого имущества в муниципальную собственность.</w:t>
            </w:r>
          </w:p>
          <w:p w:rsidR="003041D1" w:rsidRPr="003041D1" w:rsidRDefault="003041D1" w:rsidP="003041D1">
            <w:pPr>
              <w:spacing w:after="0" w:line="240" w:lineRule="auto"/>
              <w:ind w:firstLine="34"/>
              <w:jc w:val="both"/>
              <w:rPr>
                <w:rFonts w:ascii="Times New Roman" w:hAnsi="Times New Roman"/>
                <w:sz w:val="18"/>
                <w:szCs w:val="18"/>
              </w:rPr>
            </w:pPr>
            <w:r w:rsidRPr="003041D1">
              <w:rPr>
                <w:rFonts w:ascii="Times New Roman" w:hAnsi="Times New Roman"/>
                <w:sz w:val="18"/>
                <w:szCs w:val="18"/>
              </w:rPr>
              <w:t>2. Настоящие Правила устанавливают следующие способы осуществления капитальных вложений администрацией городского поселения Атиг:</w:t>
            </w:r>
          </w:p>
          <w:p w:rsidR="003041D1" w:rsidRPr="003041D1" w:rsidRDefault="003041D1" w:rsidP="003041D1">
            <w:pPr>
              <w:spacing w:after="0" w:line="240" w:lineRule="auto"/>
              <w:ind w:firstLine="34"/>
              <w:jc w:val="both"/>
              <w:rPr>
                <w:rFonts w:ascii="Times New Roman" w:hAnsi="Times New Roman"/>
                <w:sz w:val="18"/>
                <w:szCs w:val="18"/>
              </w:rPr>
            </w:pPr>
            <w:r w:rsidRPr="003041D1">
              <w:rPr>
                <w:rFonts w:ascii="Times New Roman" w:hAnsi="Times New Roman"/>
                <w:sz w:val="18"/>
                <w:szCs w:val="18"/>
              </w:rPr>
              <w:t>1) предоставление бюджетных инвестиций муниципальным заказчикам, являющимся получателями средств бюджета городского поселения Атиг;</w:t>
            </w:r>
          </w:p>
          <w:p w:rsidR="003041D1" w:rsidRPr="003041D1" w:rsidRDefault="003041D1" w:rsidP="003041D1">
            <w:pPr>
              <w:spacing w:after="0" w:line="240" w:lineRule="auto"/>
              <w:ind w:firstLine="34"/>
              <w:jc w:val="both"/>
              <w:rPr>
                <w:rFonts w:ascii="Times New Roman" w:hAnsi="Times New Roman"/>
                <w:sz w:val="18"/>
                <w:szCs w:val="18"/>
              </w:rPr>
            </w:pPr>
            <w:r w:rsidRPr="003041D1">
              <w:rPr>
                <w:rFonts w:ascii="Times New Roman" w:hAnsi="Times New Roman"/>
                <w:sz w:val="18"/>
                <w:szCs w:val="18"/>
              </w:rPr>
              <w:t>2) предоставление субсидий муниципальным бюджетным и автономным учреждениям городского поселения Атиг (далее - учреждения), муниципальным унитарным предприятиям городского поселения Атиг (далее - предприятия).</w:t>
            </w:r>
          </w:p>
          <w:p w:rsidR="003041D1" w:rsidRPr="003041D1" w:rsidRDefault="003041D1" w:rsidP="003041D1">
            <w:pPr>
              <w:spacing w:after="0" w:line="240" w:lineRule="auto"/>
              <w:ind w:firstLine="34"/>
              <w:jc w:val="both"/>
              <w:rPr>
                <w:rFonts w:ascii="Times New Roman" w:hAnsi="Times New Roman"/>
                <w:sz w:val="18"/>
                <w:szCs w:val="18"/>
              </w:rPr>
            </w:pPr>
            <w:r w:rsidRPr="003041D1">
              <w:rPr>
                <w:rFonts w:ascii="Times New Roman" w:hAnsi="Times New Roman"/>
                <w:sz w:val="18"/>
                <w:szCs w:val="18"/>
              </w:rPr>
              <w:t>3. Осуществление администрацией городского поселения Атиг капитальных вложений производится при наличии на соответствующий год финансового обеспечения на осуществление капитальных вложений для каждого объекта капитального строительства (с указанием размера финансового обеспечения), подлежащего строительству, реконструкции, и (или) объекта недвижимого имущества, подлежащего приобретению в муниципальную собственность (вместе - объекты), в том числе в рамках муниципальных программ и ведомственных целевых программ.</w:t>
            </w:r>
          </w:p>
          <w:p w:rsidR="003041D1" w:rsidRPr="003041D1" w:rsidRDefault="003041D1" w:rsidP="003041D1">
            <w:pPr>
              <w:spacing w:after="0" w:line="240" w:lineRule="auto"/>
              <w:ind w:firstLine="34"/>
              <w:jc w:val="both"/>
              <w:rPr>
                <w:rFonts w:ascii="Times New Roman" w:hAnsi="Times New Roman"/>
                <w:sz w:val="18"/>
                <w:szCs w:val="18"/>
              </w:rPr>
            </w:pPr>
            <w:r w:rsidRPr="003041D1">
              <w:rPr>
                <w:rFonts w:ascii="Times New Roman" w:hAnsi="Times New Roman"/>
                <w:sz w:val="18"/>
                <w:szCs w:val="18"/>
              </w:rPr>
              <w:t>4. При осуществлении администрацией городского поселения Атиг капитальных вложений на соответствующий год не допускается принятие решения:</w:t>
            </w:r>
          </w:p>
          <w:p w:rsidR="003041D1" w:rsidRPr="003041D1" w:rsidRDefault="003041D1" w:rsidP="003041D1">
            <w:pPr>
              <w:spacing w:after="0" w:line="240" w:lineRule="auto"/>
              <w:ind w:firstLine="34"/>
              <w:jc w:val="both"/>
              <w:rPr>
                <w:rFonts w:ascii="Times New Roman" w:hAnsi="Times New Roman"/>
                <w:sz w:val="18"/>
                <w:szCs w:val="18"/>
              </w:rPr>
            </w:pPr>
            <w:r w:rsidRPr="003041D1">
              <w:rPr>
                <w:rFonts w:ascii="Times New Roman" w:hAnsi="Times New Roman"/>
                <w:sz w:val="18"/>
                <w:szCs w:val="18"/>
              </w:rPr>
              <w:t xml:space="preserve">1) о представлении субсидий на осуществление капитальных вложений в объекты, в отношении которых принято решение о подготовке и реализации бюджетных инвестиций, за исключением случая, предусмотренного в </w:t>
            </w:r>
            <w:hyperlink w:anchor="P46" w:history="1">
              <w:r w:rsidRPr="003041D1">
                <w:rPr>
                  <w:rStyle w:val="af4"/>
                  <w:rFonts w:ascii="Times New Roman" w:hAnsi="Times New Roman"/>
                  <w:sz w:val="18"/>
                  <w:szCs w:val="18"/>
                </w:rPr>
                <w:t>подпункте 1 пункта 5 главы 1</w:t>
              </w:r>
            </w:hyperlink>
            <w:r w:rsidRPr="003041D1">
              <w:rPr>
                <w:rFonts w:ascii="Times New Roman" w:hAnsi="Times New Roman"/>
                <w:sz w:val="18"/>
                <w:szCs w:val="18"/>
              </w:rPr>
              <w:t>;</w:t>
            </w:r>
          </w:p>
          <w:p w:rsidR="003041D1" w:rsidRPr="003041D1" w:rsidRDefault="003041D1" w:rsidP="003041D1">
            <w:pPr>
              <w:spacing w:after="0" w:line="240" w:lineRule="auto"/>
              <w:ind w:firstLine="34"/>
              <w:jc w:val="both"/>
              <w:rPr>
                <w:rFonts w:ascii="Times New Roman" w:hAnsi="Times New Roman"/>
                <w:sz w:val="18"/>
                <w:szCs w:val="18"/>
              </w:rPr>
            </w:pPr>
            <w:r w:rsidRPr="003041D1">
              <w:rPr>
                <w:rFonts w:ascii="Times New Roman" w:hAnsi="Times New Roman"/>
                <w:sz w:val="18"/>
                <w:szCs w:val="18"/>
              </w:rPr>
              <w:t xml:space="preserve">2) о предоставлении бюджетных инвестиций в объекты, в отношении которых принято решение о предоставлении субсидий, за исключением случая, предусмотренного в </w:t>
            </w:r>
            <w:hyperlink w:anchor="P47" w:history="1">
              <w:r w:rsidRPr="003041D1">
                <w:rPr>
                  <w:rStyle w:val="af4"/>
                  <w:rFonts w:ascii="Times New Roman" w:hAnsi="Times New Roman"/>
                  <w:sz w:val="18"/>
                  <w:szCs w:val="18"/>
                </w:rPr>
                <w:t>подпункте 2 пункта 5 главы 1</w:t>
              </w:r>
            </w:hyperlink>
            <w:r w:rsidRPr="003041D1">
              <w:rPr>
                <w:rFonts w:ascii="Times New Roman" w:hAnsi="Times New Roman"/>
                <w:sz w:val="18"/>
                <w:szCs w:val="18"/>
              </w:rPr>
              <w:t>.</w:t>
            </w:r>
          </w:p>
          <w:p w:rsidR="003041D1" w:rsidRPr="003041D1" w:rsidRDefault="003041D1" w:rsidP="003041D1">
            <w:pPr>
              <w:spacing w:after="0" w:line="240" w:lineRule="auto"/>
              <w:ind w:firstLine="34"/>
              <w:jc w:val="both"/>
              <w:rPr>
                <w:rFonts w:ascii="Times New Roman" w:hAnsi="Times New Roman"/>
                <w:sz w:val="18"/>
                <w:szCs w:val="18"/>
              </w:rPr>
            </w:pPr>
            <w:r w:rsidRPr="003041D1">
              <w:rPr>
                <w:rFonts w:ascii="Times New Roman" w:hAnsi="Times New Roman"/>
                <w:sz w:val="18"/>
                <w:szCs w:val="18"/>
              </w:rPr>
              <w:lastRenderedPageBreak/>
              <w:t>5. В ходе исполнения бюджета городского поселения Атиг при осуществлении капитальных вложений допускается:</w:t>
            </w:r>
          </w:p>
          <w:p w:rsidR="003041D1" w:rsidRPr="003041D1" w:rsidRDefault="003041D1" w:rsidP="003041D1">
            <w:pPr>
              <w:spacing w:after="0" w:line="240" w:lineRule="auto"/>
              <w:ind w:firstLine="34"/>
              <w:jc w:val="both"/>
              <w:rPr>
                <w:rFonts w:ascii="Times New Roman" w:hAnsi="Times New Roman"/>
                <w:sz w:val="18"/>
                <w:szCs w:val="18"/>
              </w:rPr>
            </w:pPr>
            <w:bookmarkStart w:id="1" w:name="P46"/>
            <w:bookmarkEnd w:id="1"/>
            <w:r w:rsidRPr="003041D1">
              <w:rPr>
                <w:rFonts w:ascii="Times New Roman" w:hAnsi="Times New Roman"/>
                <w:sz w:val="18"/>
                <w:szCs w:val="18"/>
              </w:rPr>
              <w:t xml:space="preserve">1) предоставление субсидий в отношении объектов, по которым принято решение о подготовке и реализации бюджетных инвестиций, предусмотренное </w:t>
            </w:r>
            <w:hyperlink r:id="rId9" w:history="1">
              <w:r w:rsidRPr="003041D1">
                <w:rPr>
                  <w:rStyle w:val="af4"/>
                  <w:rFonts w:ascii="Times New Roman" w:hAnsi="Times New Roman"/>
                  <w:sz w:val="18"/>
                  <w:szCs w:val="18"/>
                </w:rPr>
                <w:t>пунктом 2 статьи 79</w:t>
              </w:r>
            </w:hyperlink>
            <w:r w:rsidRPr="003041D1">
              <w:rPr>
                <w:rFonts w:ascii="Times New Roman" w:hAnsi="Times New Roman"/>
                <w:sz w:val="18"/>
                <w:szCs w:val="18"/>
              </w:rPr>
              <w:t xml:space="preserve"> Бюджетного кодекса Российской Федерации, в случае изменения в установленном порядке типа (организационно-правовой формы) муниципального казенного учреждения, являющегося муниципальным заказчиком при осуществлении бюджетных инвестиций, на организацию после внесения соответствующих изменений в указанное решение о подготовке и реализации бюджетных инвестиций с внесением изменений в ранее заключенный муниципальным казенным учреждением муниципальный контракт (контракт, договор) - замены стороны договора, муниципального казенного учреждения, на организацию и вида договора, муниципального контракта, на гражданско-правовой договор организации;</w:t>
            </w:r>
          </w:p>
          <w:p w:rsidR="003041D1" w:rsidRPr="003041D1" w:rsidRDefault="003041D1" w:rsidP="003041D1">
            <w:pPr>
              <w:spacing w:after="0" w:line="240" w:lineRule="auto"/>
              <w:ind w:firstLine="34"/>
              <w:jc w:val="both"/>
              <w:rPr>
                <w:rFonts w:ascii="Times New Roman" w:hAnsi="Times New Roman"/>
                <w:sz w:val="18"/>
                <w:szCs w:val="18"/>
              </w:rPr>
            </w:pPr>
            <w:bookmarkStart w:id="2" w:name="P47"/>
            <w:bookmarkEnd w:id="2"/>
            <w:r w:rsidRPr="003041D1">
              <w:rPr>
                <w:rFonts w:ascii="Times New Roman" w:hAnsi="Times New Roman"/>
                <w:sz w:val="18"/>
                <w:szCs w:val="18"/>
              </w:rPr>
              <w:t xml:space="preserve">2) предоставление бюджетных инвестиций в отношении объектов, по которым принято решение о предоставлении субсидий, предусмотренное </w:t>
            </w:r>
            <w:hyperlink r:id="rId10" w:history="1">
              <w:r w:rsidRPr="003041D1">
                <w:rPr>
                  <w:rStyle w:val="af4"/>
                  <w:rFonts w:ascii="Times New Roman" w:hAnsi="Times New Roman"/>
                  <w:sz w:val="18"/>
                  <w:szCs w:val="18"/>
                </w:rPr>
                <w:t>пунктом 2 статьи 78.2</w:t>
              </w:r>
            </w:hyperlink>
            <w:r w:rsidRPr="003041D1">
              <w:rPr>
                <w:rFonts w:ascii="Times New Roman" w:hAnsi="Times New Roman"/>
                <w:sz w:val="18"/>
                <w:szCs w:val="18"/>
              </w:rPr>
              <w:t xml:space="preserve"> Бюджетного кодекса Российской Федерации, в случае изменения в установленном порядке типа (организационно-правовой формы) организации, являющейся получателем субсидии, на муниципальное казенное учреждение после внесения соответствующих изменений в указанное решение о предоставлении субсидий с внесением соответствующих изменений в ранее заключенный организацией гражданско-правовой договор - замены стороны договора, организации, на муниципальное казенное учреждение и вида договора, гражданско-правового договора организации, на муниципальный контракт.</w:t>
            </w:r>
          </w:p>
          <w:p w:rsidR="003041D1" w:rsidRPr="003041D1" w:rsidRDefault="003041D1" w:rsidP="003041D1">
            <w:pPr>
              <w:spacing w:after="0" w:line="240" w:lineRule="auto"/>
              <w:jc w:val="both"/>
              <w:rPr>
                <w:rFonts w:ascii="Times New Roman" w:hAnsi="Times New Roman"/>
                <w:sz w:val="18"/>
                <w:szCs w:val="18"/>
              </w:rPr>
            </w:pPr>
          </w:p>
          <w:p w:rsidR="003041D1" w:rsidRPr="003041D1" w:rsidRDefault="003041D1" w:rsidP="003041D1">
            <w:pPr>
              <w:spacing w:after="0" w:line="240" w:lineRule="auto"/>
              <w:jc w:val="center"/>
              <w:rPr>
                <w:rFonts w:ascii="Times New Roman" w:hAnsi="Times New Roman"/>
                <w:sz w:val="18"/>
                <w:szCs w:val="18"/>
              </w:rPr>
            </w:pPr>
            <w:r w:rsidRPr="003041D1">
              <w:rPr>
                <w:rFonts w:ascii="Times New Roman" w:hAnsi="Times New Roman"/>
                <w:sz w:val="18"/>
                <w:szCs w:val="18"/>
              </w:rPr>
              <w:t xml:space="preserve">Глава 2. Порядок принятых решений о способе осуществления капитальных вложений </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6. Администрация городского поселения Атиг принимает решение о предоставлении бюджетных инвестиций на соответствующий год или о предоставлении субсидий в отношении одного или нескольких объектов на основании муниципальных программ, ведомственных целевых программ и иных нормативных правовых актов городского поселения Атиг.</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Указанные решения оформляются в виде постановления администрации городского поселения Атиг.</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Проект постановления администрации городского поселения Атиг о принятии какого-либо решения разрабатывается главным распорядителем бюджетных средств.</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7. В решении о предоставлении бюджетных инвестиций в отношении каждого объекта указываются:</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1) наименование объекта капитального строительства либо объекта недвижимого имущества, подлежащего приобретению в муниципальную собственность;</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 xml:space="preserve">2) цель осуществления капитальных вложений в соответствии с </w:t>
            </w:r>
            <w:hyperlink w:anchor="P34" w:history="1">
              <w:r w:rsidRPr="003041D1">
                <w:rPr>
                  <w:rStyle w:val="af4"/>
                  <w:rFonts w:ascii="Times New Roman" w:hAnsi="Times New Roman"/>
                  <w:sz w:val="18"/>
                  <w:szCs w:val="18"/>
                </w:rPr>
                <w:t>пунктом 1</w:t>
              </w:r>
            </w:hyperlink>
            <w:r w:rsidRPr="003041D1">
              <w:rPr>
                <w:rFonts w:ascii="Times New Roman" w:hAnsi="Times New Roman"/>
                <w:sz w:val="18"/>
                <w:szCs w:val="18"/>
              </w:rPr>
              <w:t xml:space="preserve"> настоящих Правил;</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3) наименование муниципального заказчика;</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4) мощность (прирост мощности) объектов, включая площадь, объем, протяженность, вместительность или иные параметры, характеризующие мощность объектов (далее - мощность объекта);</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5) срок начала и окончания строительства, реконструкции объекта капитального строительства, приобретения объекта недвижимого имущества в муниципальную собственность (квартал, год);</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6) сметная стоимость строительства, реконструкции объекта капитального строительства или предполагаемая (предельная) стоимость строительства, реконструкции объекта капитального строительства и (или) предполагаемая стоимость приобретаемого в муниципальную собственность объекта недвижимого имущества (в ценах соответствующих годов осуществления капитальных вложений);</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7) распределение сметной стоимости строительства, реконструкции объекта капитального строительства или предполагаемой (предельной) стоимости строительства, реконструкции объекта капитального строительства и (или) предполагаемой стоимости приобретаемого в муниципальную собственность объекта недвижимого имущества по годам осуществления капитальных вложений (в ценах соответствующих годов осуществления капитальных вложений);</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8) сведения об эффективности использования средств бюджета городского поселения Атиг, сформированные на основании результатов оценки, проведенной администрацией городского поселения Атиг в установленном порядке;</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9) объем бюджетных ассигнований на предоставление бюджетных инвестиций, в том числе средств, предусмотренных в рамках муниципальных программ и ведомственных целевых программ, с распределением по годам.</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8. В решении о предоставлении субсидий в отношении каждого объекта указываются:</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1) наименование объекта капитального строительства либо объекта недвижимого имущества, подлежащего приобретению в муниципальную собственность;</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 xml:space="preserve">2) цель осуществления капитальных вложений в соответствии с </w:t>
            </w:r>
            <w:hyperlink w:anchor="P34" w:history="1">
              <w:r w:rsidRPr="003041D1">
                <w:rPr>
                  <w:rStyle w:val="af4"/>
                  <w:rFonts w:ascii="Times New Roman" w:hAnsi="Times New Roman"/>
                  <w:sz w:val="18"/>
                  <w:szCs w:val="18"/>
                </w:rPr>
                <w:t>пунктом 1</w:t>
              </w:r>
            </w:hyperlink>
            <w:r w:rsidRPr="003041D1">
              <w:rPr>
                <w:rFonts w:ascii="Times New Roman" w:hAnsi="Times New Roman"/>
                <w:sz w:val="18"/>
                <w:szCs w:val="18"/>
              </w:rPr>
              <w:t xml:space="preserve"> настоящих Правил;</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3) наименование учреждения или предприятия;</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4) мощность объекта;</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5) срок начала и окончания строительства, реконструкции объекта капитального строительства, срок приобретения объекта недвижимого имущества в муниципальную собственность (квартал, год);</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6) сметная стоимость строительства, реконструкции объекта капитального строительства или предполагаемая (предельная) стоимость строительства, реконструкции объекта капитального строительства и (или) предполагаемая стоимость приобретаемого в муниципальную собственность объекта недвижимого имущества (в ценах соответствующих годов осуществления капитальных вложений);</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7) распределение сметной стоимости строительства, реконструкции объекта капитального строительства или предполагаемой (предельной) стоимости строительства, реконструкции объекта капитального строительства и (или) предполагаемой стоимости приобретаемого в муниципальную собственность объекта недвижимого имущества по годам осуществления капитальных вложений (в ценах соответствующих годов осуществления капитальных вложений);</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8) сведения об эффективности использования средств бюджета городского поселения Атиг, сформированные на основании результатов оценки, проведенной органом местного самоуправления в установленном порядке;</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9) объем субсидий с распределением по годам осуществления капитальных вложений;</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 xml:space="preserve">10) объем средств учреждений и предприятий, предусмотренных на софинансирование строительства, реконструкции, приобретения в муниципальную собственность объектов, рассчитанный в ценах соответствующих лет (в случае осуществления учреждениями и предприятиями </w:t>
            </w:r>
            <w:proofErr w:type="spellStart"/>
            <w:r w:rsidRPr="003041D1">
              <w:rPr>
                <w:rFonts w:ascii="Times New Roman" w:hAnsi="Times New Roman"/>
                <w:sz w:val="18"/>
                <w:szCs w:val="18"/>
              </w:rPr>
              <w:t>софинансирования</w:t>
            </w:r>
            <w:proofErr w:type="spellEnd"/>
            <w:r w:rsidRPr="003041D1">
              <w:rPr>
                <w:rFonts w:ascii="Times New Roman" w:hAnsi="Times New Roman"/>
                <w:sz w:val="18"/>
                <w:szCs w:val="18"/>
              </w:rPr>
              <w:t>).</w:t>
            </w:r>
          </w:p>
          <w:p w:rsidR="003041D1" w:rsidRDefault="003041D1" w:rsidP="003041D1">
            <w:pPr>
              <w:spacing w:after="0" w:line="240" w:lineRule="auto"/>
              <w:jc w:val="both"/>
              <w:rPr>
                <w:rFonts w:ascii="Times New Roman" w:hAnsi="Times New Roman"/>
                <w:sz w:val="18"/>
                <w:szCs w:val="18"/>
              </w:rPr>
            </w:pPr>
          </w:p>
          <w:p w:rsidR="003041D1" w:rsidRPr="003041D1" w:rsidRDefault="003041D1" w:rsidP="003041D1">
            <w:pPr>
              <w:spacing w:after="0" w:line="240" w:lineRule="auto"/>
              <w:jc w:val="both"/>
              <w:rPr>
                <w:rFonts w:ascii="Times New Roman" w:hAnsi="Times New Roman"/>
                <w:sz w:val="18"/>
                <w:szCs w:val="18"/>
              </w:rPr>
            </w:pPr>
          </w:p>
          <w:p w:rsidR="003041D1" w:rsidRPr="003041D1" w:rsidRDefault="003041D1" w:rsidP="003041D1">
            <w:pPr>
              <w:spacing w:after="0" w:line="240" w:lineRule="auto"/>
              <w:jc w:val="center"/>
              <w:rPr>
                <w:rFonts w:ascii="Times New Roman" w:hAnsi="Times New Roman"/>
                <w:sz w:val="18"/>
                <w:szCs w:val="18"/>
              </w:rPr>
            </w:pPr>
            <w:r w:rsidRPr="003041D1">
              <w:rPr>
                <w:rFonts w:ascii="Times New Roman" w:hAnsi="Times New Roman"/>
                <w:sz w:val="18"/>
                <w:szCs w:val="18"/>
              </w:rPr>
              <w:lastRenderedPageBreak/>
              <w:t>Глава 3. Порядок осуществления бюджетных инвестиций</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9. Расходы, связанные с бюджетными инвестициями, осуществляются в порядке, установленном бюджетным законодательством Российской Федерации, на основании муниципальных контрактов, заключенных муниципальными заказчиками, являющимися получателями средств бюджета городского поселения Атиг, в целях строительства, реконструкции объектов капитального строительства и (или) приобретения объектов недвижимого имущества в муниципальную собственность.</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 xml:space="preserve">10. Муниципальные контракты заключаются и оплачиваются в соответствии с лимитами бюджетных обязательств, доведенными муниципальному заказчику как получателю средств бюджета городского поселения Атиг, либо в порядке, установленном Бюджетным </w:t>
            </w:r>
            <w:hyperlink r:id="rId11" w:history="1">
              <w:r w:rsidRPr="003041D1">
                <w:rPr>
                  <w:rStyle w:val="af4"/>
                  <w:rFonts w:ascii="Times New Roman" w:hAnsi="Times New Roman"/>
                  <w:sz w:val="18"/>
                  <w:szCs w:val="18"/>
                </w:rPr>
                <w:t>кодексом</w:t>
              </w:r>
            </w:hyperlink>
            <w:r w:rsidRPr="003041D1">
              <w:rPr>
                <w:rFonts w:ascii="Times New Roman" w:hAnsi="Times New Roman"/>
                <w:sz w:val="18"/>
                <w:szCs w:val="18"/>
              </w:rPr>
              <w:t xml:space="preserve"> Российской Федерации и иными нормативными правовыми актами, регулирующими бюджетные правоотношения, в пределах средств, предусмотренных такими актами (решениями), на срок, не превышающий срок действия утвержденных лимитов бюджетных обязательств.</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Бюджетные инвестиции в объекты капитального строительства, находящиеся в собственности городского поселения Атиг, могут осуществляться в соответствии с концессионными соглашениями.</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11. Операции с бюджетными инвестициями отражаются на открытых Финансовым управлением администрации Нижнесергинского муниципального района лицевых счетах получателей бюджетных средств.</w:t>
            </w:r>
          </w:p>
          <w:p w:rsidR="003041D1" w:rsidRPr="003041D1" w:rsidRDefault="003041D1" w:rsidP="003041D1">
            <w:pPr>
              <w:spacing w:after="0" w:line="240" w:lineRule="auto"/>
              <w:jc w:val="both"/>
              <w:rPr>
                <w:rFonts w:ascii="Times New Roman" w:hAnsi="Times New Roman"/>
                <w:sz w:val="18"/>
                <w:szCs w:val="18"/>
              </w:rPr>
            </w:pPr>
          </w:p>
          <w:p w:rsidR="003041D1" w:rsidRPr="003041D1" w:rsidRDefault="003041D1" w:rsidP="003041D1">
            <w:pPr>
              <w:spacing w:after="0" w:line="240" w:lineRule="auto"/>
              <w:jc w:val="center"/>
              <w:rPr>
                <w:rFonts w:ascii="Times New Roman" w:hAnsi="Times New Roman"/>
                <w:sz w:val="18"/>
                <w:szCs w:val="18"/>
              </w:rPr>
            </w:pPr>
            <w:r w:rsidRPr="003041D1">
              <w:rPr>
                <w:rFonts w:ascii="Times New Roman" w:hAnsi="Times New Roman"/>
                <w:sz w:val="18"/>
                <w:szCs w:val="18"/>
              </w:rPr>
              <w:t>Глава 4. Порядок предоставления субсидий на осуществление капитальных вложений</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12. На основании решения о предоставлении субсидий между администрацией городского поселения Атиг и учреждением или предприятием заключается соглашение о предоставлении субсидий на осуществление капитальных вложений в отношении одного или нескольких объектов.</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13. Соглашение о предоставлении субсидий на осуществление капитальных вложений (далее - соглашение) должно содержать:</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1) цели предоставления субсидий, объем субсидий с разбивкой по годам, наименование, месторасположение и мощность объекта, сроки начала и окончания строительства, реконструкции объекта капитального строительства, срок приобретения объекта недвижимого имущества в муниципальную собственность, сметную стоимость строительства, реконструкции объекта капитального строительства или предполагаемую (предельную) стоимость строительства, реконструкции объекта капитального строительства и (или) предполагаемую стоимость приобретаемого в муниципальную собственность объекта недвижимого имущества (в ценах соответствующих лет осуществления капитальных вложений);</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2) положения, устанавливающие права и обязанности сторон соглашения о предоставлении субсидий, порядок их взаимодействия при реализации соглашения;</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3) условие, касающееся соблюдения учреждением или предприятием при использовании субсидий требований, установленных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4) срок действия соглашения, не превышающий срока действия лимитов бюджетных обязательств, либо превышающий срок действия утвержденных лимитов бюджетных обязательств в соответствии с нормативными правовыми актами администрации городского поселения Атиг;</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5) сроки (порядок определения сроков) перечисления субсидий;</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6) положение, устанавливающее право администрации городского поселения Атиг на проведение проверок соблюдения учреждением или предприятием условий, установленных соглашением;</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7) порядок возврата учреждением или предприятием остатка субсидий на начало очередного финансового года;</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8) порядок возврата учреждением или предприятием субсидий в случае установления по результатам проверок фактов нарушения таким учреждением или предприятием условий, закрепленных в соглашении;</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9) обязательство учреждения или предприятия о ведении раздельного учета затрат на строительство, реконструкцию, приобретение в муниципальную собственность объектов в отношении каждого объекта;</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10) порядок и сроки представления учреждением или предприятием отчетности об использовании субсидий;</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11) порядок расчетов по договорам, заключенным учреждением или предприятием с подрядчиками (исполнителями, поставщиками) на выполнение работ (оказание услуг, поставку товаров) в целях строительства, реконструкции, приобретения в муниципальную собственность объекта;</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12) положение, устанавливающее обязанность предприятий самостоятельно нести эксплуатационные расходы, необходимые для содержания объектов после ввода их в эксплуатацию или приобретения;</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13) положение, устанавливающее обязанность учреждений нести эксплуатационные расходы, необходимые для содержания объектов после ввода их в эксплуатацию или приобретения в муниципальную собственность, за счет средств, предоставляемых из бюджета городского поселения Атиг, в объеме, не превышающем размер соответствующих нормативов на содержание имущества, утвержденных администрацией городского поселения Атиг;</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14) случаи и порядок внесения изменений в соглашение, в том числе при уменьшении в установленном порядке доведенных администрации городского поселения Атиг лимитов бюджетных обязательств на предоставление субсидий, а также случаи и порядок досрочного прекращения действия соглашения;</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 xml:space="preserve">15) порядок </w:t>
            </w:r>
            <w:proofErr w:type="spellStart"/>
            <w:r w:rsidRPr="003041D1">
              <w:rPr>
                <w:rFonts w:ascii="Times New Roman" w:hAnsi="Times New Roman"/>
                <w:sz w:val="18"/>
                <w:szCs w:val="18"/>
              </w:rPr>
              <w:t>софинансирования</w:t>
            </w:r>
            <w:proofErr w:type="spellEnd"/>
            <w:r w:rsidRPr="003041D1">
              <w:rPr>
                <w:rFonts w:ascii="Times New Roman" w:hAnsi="Times New Roman"/>
                <w:sz w:val="18"/>
                <w:szCs w:val="18"/>
              </w:rPr>
              <w:t xml:space="preserve"> строительства, реконструкции, приобретения объектов другими учреждениями и предприятиями (если софинансирование предусмотрено решением о предоставлении субсидий).</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14. Осуществление кассовых операций и санкционирование оплаты в соответствии с денежными обязательствами, возникающими на основании договоров, заключенных учреждениями или предприятиями с подрядчиками (исполнителями, поставщиками) на выполнение работ (оказание услуг, поставку товаров) в целях строительства, реконструкции, приобретения объектов (источником финансового обеспечения которых являются в том числе остатки субсидий прошлых лет), производятся в порядке, установленном администрацией городского поселения Атиг.</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15. По результатам исполнения обязательств по соглашению администрация городского поселения Атиг оформляет итоговый акт о результатах исполнения обязательств получателем субсидий в отношении каждого объекта капитального строительства или объекта недвижимого имущества, подлежащего приобретению в муниципальную собственность.</w:t>
            </w:r>
          </w:p>
          <w:p w:rsidR="003041D1" w:rsidRPr="003041D1" w:rsidRDefault="003041D1" w:rsidP="003041D1">
            <w:pPr>
              <w:spacing w:after="0" w:line="240" w:lineRule="auto"/>
              <w:ind w:firstLine="175"/>
              <w:jc w:val="both"/>
              <w:rPr>
                <w:rFonts w:ascii="Times New Roman" w:hAnsi="Times New Roman"/>
                <w:sz w:val="18"/>
                <w:szCs w:val="18"/>
              </w:rPr>
            </w:pPr>
            <w:r w:rsidRPr="003041D1">
              <w:rPr>
                <w:rFonts w:ascii="Times New Roman" w:hAnsi="Times New Roman"/>
                <w:sz w:val="18"/>
                <w:szCs w:val="18"/>
              </w:rPr>
              <w:t>В случае частичного исполнения обязательств по соглашению администрации городского поселения Атиг оформляет акт о результатах частичного исполнения обязательств получателем субсидий в отношении каждого объекта капитального строительства или объекта недвижимого имущества, подлежащего приобретению в муниципальную собственность.</w:t>
            </w:r>
          </w:p>
          <w:p w:rsidR="00FE0807" w:rsidRPr="003041D1" w:rsidRDefault="00FE0807" w:rsidP="003041D1">
            <w:pPr>
              <w:spacing w:after="0" w:line="240" w:lineRule="auto"/>
              <w:jc w:val="center"/>
              <w:rPr>
                <w:rFonts w:ascii="Times New Roman" w:hAnsi="Times New Roman"/>
                <w:b/>
                <w:sz w:val="18"/>
                <w:szCs w:val="18"/>
              </w:rPr>
            </w:pPr>
          </w:p>
          <w:p w:rsidR="00255EA4" w:rsidRPr="00D55958" w:rsidRDefault="00412E6B" w:rsidP="00B56394">
            <w:pPr>
              <w:jc w:val="center"/>
              <w:rPr>
                <w:rFonts w:ascii="Times New Roman" w:hAnsi="Times New Roman"/>
                <w:b/>
                <w:sz w:val="18"/>
                <w:szCs w:val="18"/>
              </w:rPr>
            </w:pPr>
            <w:r w:rsidRPr="00D55958">
              <w:rPr>
                <w:rFonts w:ascii="Times New Roman" w:hAnsi="Times New Roman"/>
                <w:b/>
                <w:sz w:val="18"/>
                <w:szCs w:val="18"/>
              </w:rPr>
              <w:t>Раздел 2. О</w:t>
            </w:r>
            <w:r w:rsidR="00D324FB">
              <w:rPr>
                <w:rFonts w:ascii="Times New Roman" w:hAnsi="Times New Roman"/>
                <w:b/>
                <w:sz w:val="18"/>
                <w:szCs w:val="18"/>
              </w:rPr>
              <w:t>фициальная информация городского поселения</w:t>
            </w:r>
            <w:r w:rsidRPr="00D55958">
              <w:rPr>
                <w:rFonts w:ascii="Times New Roman" w:hAnsi="Times New Roman"/>
                <w:b/>
                <w:sz w:val="18"/>
                <w:szCs w:val="18"/>
              </w:rPr>
              <w:t xml:space="preserve"> Атиг</w:t>
            </w:r>
          </w:p>
          <w:p w:rsidR="0064123C" w:rsidRPr="007430FA" w:rsidRDefault="0028796C" w:rsidP="00ED003E">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255EA4" w:rsidRPr="00D55958" w:rsidRDefault="00412E6B" w:rsidP="00B56394">
            <w:pPr>
              <w:jc w:val="center"/>
              <w:rPr>
                <w:rFonts w:ascii="Times New Roman" w:hAnsi="Times New Roman"/>
                <w:b/>
                <w:sz w:val="18"/>
                <w:szCs w:val="18"/>
              </w:rPr>
            </w:pPr>
            <w:r w:rsidRPr="00D55958">
              <w:rPr>
                <w:rFonts w:ascii="Times New Roman" w:hAnsi="Times New Roman"/>
                <w:b/>
                <w:sz w:val="18"/>
                <w:szCs w:val="18"/>
              </w:rPr>
              <w:t xml:space="preserve">Раздел 3. Информация о размещении заказов на поставки товаров, выполнение работ, оказание услуг для </w:t>
            </w:r>
            <w:r w:rsidR="00D324FB">
              <w:rPr>
                <w:rFonts w:ascii="Times New Roman" w:hAnsi="Times New Roman"/>
                <w:b/>
                <w:sz w:val="18"/>
                <w:szCs w:val="18"/>
              </w:rPr>
              <w:t>муниципальных нужд городского поселения</w:t>
            </w:r>
            <w:r w:rsidRPr="00D55958">
              <w:rPr>
                <w:rFonts w:ascii="Times New Roman" w:hAnsi="Times New Roman"/>
                <w:b/>
                <w:sz w:val="18"/>
                <w:szCs w:val="18"/>
              </w:rPr>
              <w:t xml:space="preserve"> Атиг (конкурсы, аукционы и запросы котировок)</w:t>
            </w:r>
          </w:p>
          <w:p w:rsidR="0028796C" w:rsidRPr="007430FA" w:rsidRDefault="0028796C" w:rsidP="0028796C">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28796C" w:rsidRDefault="00412E6B" w:rsidP="00255EA4">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5205F3" w:rsidRPr="007430FA" w:rsidRDefault="005205F3" w:rsidP="005205F3">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2D61D6" w:rsidRDefault="002D61D6" w:rsidP="001A2A25">
            <w:pPr>
              <w:pStyle w:val="a3"/>
              <w:ind w:firstLine="0"/>
              <w:rPr>
                <w:b/>
                <w:szCs w:val="18"/>
              </w:rPr>
            </w:pPr>
            <w:r w:rsidRPr="00D55958">
              <w:rPr>
                <w:b/>
                <w:szCs w:val="18"/>
              </w:rPr>
              <w:t xml:space="preserve">Раздел </w:t>
            </w:r>
            <w:r>
              <w:rPr>
                <w:b/>
                <w:szCs w:val="18"/>
              </w:rPr>
              <w:t>5</w:t>
            </w:r>
            <w:r w:rsidRPr="00D55958">
              <w:rPr>
                <w:b/>
                <w:szCs w:val="18"/>
              </w:rPr>
              <w:t xml:space="preserve">. </w:t>
            </w:r>
            <w:r>
              <w:rPr>
                <w:szCs w:val="18"/>
              </w:rPr>
              <w:t xml:space="preserve"> </w:t>
            </w:r>
            <w:r w:rsidRPr="0079285A">
              <w:rPr>
                <w:b/>
                <w:szCs w:val="18"/>
              </w:rPr>
              <w:t>Противодействие коррупции</w:t>
            </w:r>
          </w:p>
          <w:p w:rsidR="002D61D6" w:rsidRDefault="002D61D6" w:rsidP="002D61D6">
            <w:pPr>
              <w:pStyle w:val="a3"/>
              <w:ind w:firstLine="0"/>
              <w:rPr>
                <w:b/>
                <w:szCs w:val="18"/>
              </w:rPr>
            </w:pPr>
          </w:p>
          <w:p w:rsidR="002D61D6" w:rsidRDefault="002D61D6" w:rsidP="002D61D6">
            <w:pPr>
              <w:pStyle w:val="a3"/>
              <w:ind w:firstLine="0"/>
              <w:rPr>
                <w:szCs w:val="18"/>
              </w:rPr>
            </w:pPr>
            <w:r>
              <w:rPr>
                <w:szCs w:val="18"/>
              </w:rPr>
              <w:t>Материалы по данному разделу отсутствуют</w:t>
            </w:r>
          </w:p>
          <w:p w:rsidR="00DE41B6" w:rsidRPr="00ED003E" w:rsidRDefault="00DE41B6" w:rsidP="00DE41B6">
            <w:pPr>
              <w:pStyle w:val="a3"/>
              <w:ind w:firstLine="0"/>
              <w:jc w:val="left"/>
              <w:rPr>
                <w:szCs w:val="18"/>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0"/>
            </w:tblGrid>
            <w:tr w:rsidR="00412E6B" w:rsidRPr="007430FA" w:rsidTr="0064123C">
              <w:tc>
                <w:tcPr>
                  <w:tcW w:w="9780" w:type="dxa"/>
                </w:tcPr>
                <w:p w:rsidR="00412E6B" w:rsidRPr="007430FA" w:rsidRDefault="00412E6B" w:rsidP="003C1ABE">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sidR="00D324FB">
                    <w:rPr>
                      <w:rFonts w:ascii="Times New Roman" w:hAnsi="Times New Roman"/>
                      <w:sz w:val="18"/>
                      <w:szCs w:val="18"/>
                    </w:rPr>
                    <w:t>Дума городского поселения Атиг, Глава городского поселения</w:t>
                  </w:r>
                  <w:r w:rsidRPr="007430FA">
                    <w:rPr>
                      <w:rFonts w:ascii="Times New Roman" w:hAnsi="Times New Roman"/>
                      <w:sz w:val="18"/>
                      <w:szCs w:val="18"/>
                    </w:rPr>
                    <w:t xml:space="preserve"> Атиг, админ</w:t>
                  </w:r>
                  <w:r w:rsidR="00D324FB">
                    <w:rPr>
                      <w:rFonts w:ascii="Times New Roman" w:hAnsi="Times New Roman"/>
                      <w:sz w:val="18"/>
                      <w:szCs w:val="18"/>
                    </w:rPr>
                    <w:t>истрация городского поселения</w:t>
                  </w:r>
                  <w:r w:rsidRPr="007430FA">
                    <w:rPr>
                      <w:rFonts w:ascii="Times New Roman" w:hAnsi="Times New Roman"/>
                      <w:sz w:val="18"/>
                      <w:szCs w:val="18"/>
                    </w:rPr>
                    <w:t xml:space="preserve"> Атиг.</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00D324FB">
                    <w:rPr>
                      <w:rFonts w:ascii="Times New Roman" w:hAnsi="Times New Roman"/>
                      <w:sz w:val="18"/>
                      <w:szCs w:val="18"/>
                    </w:rPr>
                    <w:t>Администрация городского поселения</w:t>
                  </w:r>
                  <w:r w:rsidRPr="007430FA">
                    <w:rPr>
                      <w:rFonts w:ascii="Times New Roman" w:hAnsi="Times New Roman"/>
                      <w:sz w:val="18"/>
                      <w:szCs w:val="18"/>
                    </w:rPr>
                    <w:t xml:space="preserve"> Атиг.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412E6B" w:rsidRPr="007430FA" w:rsidRDefault="00412E6B" w:rsidP="003C1ABE">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Главный редактор (ответственный за выпуск)</w:t>
                  </w:r>
                  <w:r w:rsidR="00DE41B6">
                    <w:rPr>
                      <w:rFonts w:ascii="Times New Roman" w:hAnsi="Times New Roman"/>
                      <w:sz w:val="18"/>
                      <w:szCs w:val="18"/>
                    </w:rPr>
                    <w:t xml:space="preserve"> – </w:t>
                  </w:r>
                  <w:r w:rsidR="00671FFD">
                    <w:rPr>
                      <w:rFonts w:ascii="Times New Roman" w:hAnsi="Times New Roman"/>
                      <w:sz w:val="18"/>
                      <w:szCs w:val="18"/>
                    </w:rPr>
                    <w:t>г</w:t>
                  </w:r>
                  <w:r w:rsidR="00D324FB">
                    <w:rPr>
                      <w:rFonts w:ascii="Times New Roman" w:hAnsi="Times New Roman"/>
                      <w:sz w:val="18"/>
                      <w:szCs w:val="18"/>
                    </w:rPr>
                    <w:t>лава городского поселения</w:t>
                  </w:r>
                  <w:r w:rsidR="00671FFD" w:rsidRPr="000E3C14">
                    <w:rPr>
                      <w:rFonts w:ascii="Times New Roman" w:hAnsi="Times New Roman"/>
                      <w:sz w:val="18"/>
                      <w:szCs w:val="18"/>
                    </w:rPr>
                    <w:t xml:space="preserve"> </w:t>
                  </w:r>
                  <w:proofErr w:type="spellStart"/>
                  <w:r w:rsidR="00671FFD" w:rsidRPr="000E3C14">
                    <w:rPr>
                      <w:rFonts w:ascii="Times New Roman" w:hAnsi="Times New Roman"/>
                      <w:sz w:val="18"/>
                      <w:szCs w:val="18"/>
                    </w:rPr>
                    <w:t>Горнова</w:t>
                  </w:r>
                  <w:proofErr w:type="spellEnd"/>
                  <w:r w:rsidR="00194C83">
                    <w:rPr>
                      <w:rFonts w:ascii="Times New Roman" w:hAnsi="Times New Roman"/>
                      <w:sz w:val="18"/>
                      <w:szCs w:val="18"/>
                    </w:rPr>
                    <w:t xml:space="preserve"> </w:t>
                  </w:r>
                  <w:r w:rsidR="00671FFD" w:rsidRPr="000E3C14">
                    <w:rPr>
                      <w:rFonts w:ascii="Times New Roman" w:hAnsi="Times New Roman"/>
                      <w:sz w:val="18"/>
                      <w:szCs w:val="18"/>
                    </w:rPr>
                    <w:t>Т.В.</w:t>
                  </w:r>
                </w:p>
                <w:p w:rsidR="00412E6B" w:rsidRPr="007430FA" w:rsidRDefault="00412E6B" w:rsidP="00194C83">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w:t>
                  </w:r>
                  <w:proofErr w:type="spellStart"/>
                  <w:r w:rsidRPr="007430FA">
                    <w:rPr>
                      <w:rFonts w:ascii="Times New Roman" w:hAnsi="Times New Roman"/>
                      <w:sz w:val="18"/>
                      <w:szCs w:val="18"/>
                    </w:rPr>
                    <w:t>п</w:t>
                  </w:r>
                  <w:r w:rsidR="00D324FB">
                    <w:rPr>
                      <w:rFonts w:ascii="Times New Roman" w:hAnsi="Times New Roman"/>
                      <w:sz w:val="18"/>
                      <w:szCs w:val="18"/>
                    </w:rPr>
                    <w:t>гт</w:t>
                  </w:r>
                  <w:proofErr w:type="spellEnd"/>
                  <w:r w:rsidRPr="007430FA">
                    <w:rPr>
                      <w:rFonts w:ascii="Times New Roman" w:hAnsi="Times New Roman"/>
                      <w:sz w:val="18"/>
                      <w:szCs w:val="18"/>
                    </w:rPr>
                    <w:t>. Атиг, ул. Заводская, 8,</w:t>
                  </w:r>
                  <w:r w:rsidR="00194C83">
                    <w:rPr>
                      <w:rFonts w:ascii="Times New Roman" w:hAnsi="Times New Roman"/>
                      <w:sz w:val="18"/>
                      <w:szCs w:val="18"/>
                    </w:rPr>
                    <w:t xml:space="preserve"> </w:t>
                  </w:r>
                  <w:r w:rsidR="006A7CCD">
                    <w:rPr>
                      <w:rFonts w:ascii="Times New Roman" w:hAnsi="Times New Roman"/>
                      <w:sz w:val="18"/>
                      <w:szCs w:val="18"/>
                    </w:rPr>
                    <w:t>тел. 2-32-51, 2-7</w:t>
                  </w:r>
                  <w:r w:rsidR="002C5833">
                    <w:rPr>
                      <w:rFonts w:ascii="Times New Roman" w:hAnsi="Times New Roman"/>
                      <w:sz w:val="18"/>
                      <w:szCs w:val="18"/>
                    </w:rPr>
                    <w:t>2-61</w:t>
                  </w:r>
                  <w:r w:rsidRPr="007430FA">
                    <w:rPr>
                      <w:rFonts w:ascii="Times New Roman" w:hAnsi="Times New Roman"/>
                      <w:sz w:val="18"/>
                      <w:szCs w:val="18"/>
                    </w:rPr>
                    <w:t>.</w:t>
                  </w:r>
                </w:p>
              </w:tc>
            </w:tr>
          </w:tbl>
          <w:p w:rsidR="00412E6B" w:rsidRPr="007430FA" w:rsidRDefault="00412E6B" w:rsidP="003C1ABE">
            <w:pPr>
              <w:rPr>
                <w:rFonts w:ascii="Times New Roman" w:hAnsi="Times New Roman"/>
              </w:rPr>
            </w:pPr>
          </w:p>
        </w:tc>
      </w:tr>
    </w:tbl>
    <w:p w:rsidR="00E163FE" w:rsidRDefault="00E163FE"/>
    <w:sectPr w:rsidR="00E163FE" w:rsidSect="00255EA4">
      <w:headerReference w:type="default" r:id="rId12"/>
      <w:footerReference w:type="default" r:id="rId13"/>
      <w:footerReference w:type="first" r:id="rId14"/>
      <w:pgSz w:w="11906" w:h="16838"/>
      <w:pgMar w:top="426" w:right="850" w:bottom="426"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1CA" w:rsidRDefault="006211CA" w:rsidP="008A3244">
      <w:pPr>
        <w:spacing w:after="0" w:line="240" w:lineRule="auto"/>
      </w:pPr>
      <w:r>
        <w:separator/>
      </w:r>
    </w:p>
  </w:endnote>
  <w:endnote w:type="continuationSeparator" w:id="0">
    <w:p w:rsidR="006211CA" w:rsidRDefault="006211CA" w:rsidP="008A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1CA" w:rsidRDefault="0043088B">
    <w:pPr>
      <w:pStyle w:val="ad"/>
      <w:jc w:val="center"/>
    </w:pPr>
    <w:r>
      <w:rPr>
        <w:noProof/>
      </w:rPr>
      <w:fldChar w:fldCharType="begin"/>
    </w:r>
    <w:r>
      <w:rPr>
        <w:noProof/>
      </w:rPr>
      <w:instrText xml:space="preserve"> PAGE   \* MERGEFORMAT </w:instrText>
    </w:r>
    <w:r>
      <w:rPr>
        <w:noProof/>
      </w:rPr>
      <w:fldChar w:fldCharType="separate"/>
    </w:r>
    <w:r>
      <w:rPr>
        <w:noProof/>
      </w:rPr>
      <w:t>4</w:t>
    </w:r>
    <w:r>
      <w:rPr>
        <w:noProof/>
      </w:rPr>
      <w:fldChar w:fldCharType="end"/>
    </w:r>
  </w:p>
  <w:p w:rsidR="006211CA" w:rsidRDefault="006211CA">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1CA" w:rsidRDefault="0043088B">
    <w:pPr>
      <w:pStyle w:val="ad"/>
      <w:jc w:val="center"/>
    </w:pPr>
    <w:r>
      <w:rPr>
        <w:noProof/>
      </w:rPr>
      <w:fldChar w:fldCharType="begin"/>
    </w:r>
    <w:r>
      <w:rPr>
        <w:noProof/>
      </w:rPr>
      <w:instrText xml:space="preserve"> PAGE   \* MERGEFORMAT </w:instrText>
    </w:r>
    <w:r>
      <w:rPr>
        <w:noProof/>
      </w:rPr>
      <w:fldChar w:fldCharType="separate"/>
    </w:r>
    <w:r>
      <w:rPr>
        <w:noProof/>
      </w:rPr>
      <w:t>1</w:t>
    </w:r>
    <w:r>
      <w:rPr>
        <w:noProof/>
      </w:rPr>
      <w:fldChar w:fldCharType="end"/>
    </w:r>
  </w:p>
  <w:p w:rsidR="006211CA" w:rsidRDefault="006211C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1CA" w:rsidRDefault="006211CA" w:rsidP="008A3244">
      <w:pPr>
        <w:spacing w:after="0" w:line="240" w:lineRule="auto"/>
      </w:pPr>
      <w:r>
        <w:separator/>
      </w:r>
    </w:p>
  </w:footnote>
  <w:footnote w:type="continuationSeparator" w:id="0">
    <w:p w:rsidR="006211CA" w:rsidRDefault="006211CA" w:rsidP="008A32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1CA" w:rsidRDefault="00BE3CBB" w:rsidP="00BE3CBB">
    <w:pPr>
      <w:pStyle w:val="ab"/>
      <w:tabs>
        <w:tab w:val="clear" w:pos="4677"/>
        <w:tab w:val="clear" w:pos="9355"/>
        <w:tab w:val="left" w:pos="338"/>
        <w:tab w:val="left" w:pos="463"/>
        <w:tab w:val="center" w:pos="5173"/>
        <w:tab w:val="right" w:pos="10347"/>
      </w:tabs>
    </w:pPr>
    <w:r>
      <w:rPr>
        <w:rFonts w:ascii="Cambria" w:hAnsi="Cambria"/>
        <w:sz w:val="16"/>
        <w:szCs w:val="24"/>
      </w:rPr>
      <w:tab/>
    </w:r>
    <w:r w:rsidR="006211CA">
      <w:rPr>
        <w:rFonts w:ascii="Cambria" w:hAnsi="Cambria"/>
        <w:sz w:val="16"/>
        <w:szCs w:val="24"/>
      </w:rPr>
      <w:t xml:space="preserve"> </w:t>
    </w:r>
    <w:r w:rsidR="006211CA" w:rsidRPr="00C16F66">
      <w:rPr>
        <w:rFonts w:ascii="Cambria" w:hAnsi="Cambria"/>
        <w:sz w:val="16"/>
        <w:szCs w:val="24"/>
      </w:rPr>
      <w:t>Ин</w:t>
    </w:r>
    <w:r>
      <w:rPr>
        <w:rFonts w:ascii="Cambria" w:hAnsi="Cambria"/>
        <w:sz w:val="16"/>
        <w:szCs w:val="24"/>
      </w:rPr>
      <w:t xml:space="preserve">формационный вестник городского поселения </w:t>
    </w:r>
    <w:r w:rsidR="006211CA" w:rsidRPr="00C16F66">
      <w:rPr>
        <w:rFonts w:ascii="Cambria" w:hAnsi="Cambria"/>
        <w:sz w:val="16"/>
        <w:szCs w:val="24"/>
      </w:rPr>
      <w:t>Атиг</w:t>
    </w:r>
    <w:r w:rsidR="006211CA">
      <w:rPr>
        <w:rFonts w:ascii="Cambria" w:hAnsi="Cambria"/>
        <w:sz w:val="16"/>
        <w:szCs w:val="24"/>
      </w:rPr>
      <w:t xml:space="preserve">                                        </w:t>
    </w:r>
    <w:r>
      <w:rPr>
        <w:rFonts w:ascii="Cambria" w:hAnsi="Cambria"/>
        <w:sz w:val="16"/>
        <w:szCs w:val="24"/>
      </w:rPr>
      <w:t xml:space="preserve">                                                              </w:t>
    </w:r>
    <w:r w:rsidR="006211CA">
      <w:rPr>
        <w:rFonts w:ascii="Cambria" w:hAnsi="Cambria"/>
        <w:sz w:val="16"/>
        <w:szCs w:val="24"/>
      </w:rPr>
      <w:t xml:space="preserve">                    </w:t>
    </w:r>
    <w:r w:rsidR="005268E2">
      <w:rPr>
        <w:rFonts w:ascii="Cambria" w:hAnsi="Cambria"/>
        <w:sz w:val="16"/>
        <w:szCs w:val="24"/>
      </w:rPr>
      <w:t>23</w:t>
    </w:r>
    <w:r w:rsidR="006211CA">
      <w:rPr>
        <w:rFonts w:ascii="Cambria" w:hAnsi="Cambria"/>
        <w:sz w:val="16"/>
        <w:szCs w:val="24"/>
      </w:rPr>
      <w:t xml:space="preserve"> октября, 2020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1B5882B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17B41B67"/>
    <w:multiLevelType w:val="hybridMultilevel"/>
    <w:tmpl w:val="20ACD462"/>
    <w:lvl w:ilvl="0" w:tplc="BF9692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F7F7880"/>
    <w:multiLevelType w:val="hybridMultilevel"/>
    <w:tmpl w:val="0B5AC1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2D910F4"/>
    <w:multiLevelType w:val="hybridMultilevel"/>
    <w:tmpl w:val="06343C8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53F478DB"/>
    <w:multiLevelType w:val="hybridMultilevel"/>
    <w:tmpl w:val="705838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59AA28DA"/>
    <w:multiLevelType w:val="multilevel"/>
    <w:tmpl w:val="D13EE02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380" w:hanging="480"/>
      </w:pPr>
      <w:rPr>
        <w:rFonts w:hint="default"/>
        <w:b/>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6" w15:restartNumberingAfterBreak="0">
    <w:nsid w:val="5BEC2DDE"/>
    <w:multiLevelType w:val="hybridMultilevel"/>
    <w:tmpl w:val="D6E0E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D972DE8"/>
    <w:multiLevelType w:val="hybridMultilevel"/>
    <w:tmpl w:val="C15A2F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ED276D8"/>
    <w:multiLevelType w:val="hybridMultilevel"/>
    <w:tmpl w:val="0AB055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6595639D"/>
    <w:multiLevelType w:val="hybridMultilevel"/>
    <w:tmpl w:val="36607AFE"/>
    <w:lvl w:ilvl="0" w:tplc="35CE9CAE">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0" w15:restartNumberingAfterBreak="0">
    <w:nsid w:val="767F292E"/>
    <w:multiLevelType w:val="hybridMultilevel"/>
    <w:tmpl w:val="02EC5F1A"/>
    <w:lvl w:ilvl="0" w:tplc="E6329C8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921758"/>
    <w:multiLevelType w:val="multilevel"/>
    <w:tmpl w:val="F69EA5CA"/>
    <w:lvl w:ilvl="0">
      <w:start w:val="1"/>
      <w:numFmt w:val="decimal"/>
      <w:lvlText w:val="%1."/>
      <w:lvlJc w:val="left"/>
      <w:pPr>
        <w:ind w:left="720" w:hanging="360"/>
      </w:pPr>
      <w:rPr>
        <w:rFonts w:hint="default"/>
        <w:i w:val="0"/>
        <w:color w:val="auto"/>
        <w:sz w:val="18"/>
        <w:szCs w:val="18"/>
      </w:rPr>
    </w:lvl>
    <w:lvl w:ilvl="1">
      <w:start w:val="1"/>
      <w:numFmt w:val="decimal"/>
      <w:isLgl/>
      <w:lvlText w:val="%1.%2."/>
      <w:lvlJc w:val="left"/>
      <w:pPr>
        <w:ind w:left="862" w:hanging="720"/>
      </w:pPr>
      <w:rPr>
        <w:rFonts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6"/>
  </w:num>
  <w:num w:numId="2">
    <w:abstractNumId w:val="1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7"/>
  </w:num>
  <w:num w:numId="9">
    <w:abstractNumId w:val="5"/>
  </w:num>
  <w:num w:numId="10">
    <w:abstractNumId w:val="10"/>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ocumentProtection w:edit="readOnly" w:enforcement="1" w:cryptProviderType="rsaAES" w:cryptAlgorithmClass="hash" w:cryptAlgorithmType="typeAny" w:cryptAlgorithmSid="14" w:cryptSpinCount="100000" w:hash="/8j54NRJlXtcDNWPclee0ohOX/xDZdneqs48oxgimWTFphFTg6sbDxl3mS0KL6XWf7rW6SO2jKm+hHhCffREPA==" w:salt="fvF4NLp5ZbIDPv4LevHenA=="/>
  <w:defaultTabStop w:val="708"/>
  <w:drawingGridHorizontalSpacing w:val="110"/>
  <w:displayHorizontalDrawingGridEvery w:val="2"/>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2"/>
  </w:compat>
  <w:rsids>
    <w:rsidRoot w:val="00412E6B"/>
    <w:rsid w:val="00005D4C"/>
    <w:rsid w:val="00012902"/>
    <w:rsid w:val="000155B1"/>
    <w:rsid w:val="00021B54"/>
    <w:rsid w:val="00034469"/>
    <w:rsid w:val="0004036C"/>
    <w:rsid w:val="000437E0"/>
    <w:rsid w:val="00066A9B"/>
    <w:rsid w:val="00080ECD"/>
    <w:rsid w:val="000A15B9"/>
    <w:rsid w:val="000A33A0"/>
    <w:rsid w:val="000A7995"/>
    <w:rsid w:val="000D7C11"/>
    <w:rsid w:val="000E0A67"/>
    <w:rsid w:val="00100C1C"/>
    <w:rsid w:val="00115070"/>
    <w:rsid w:val="001219DA"/>
    <w:rsid w:val="00130EBF"/>
    <w:rsid w:val="00153142"/>
    <w:rsid w:val="00154E21"/>
    <w:rsid w:val="00176848"/>
    <w:rsid w:val="0018455F"/>
    <w:rsid w:val="00194C83"/>
    <w:rsid w:val="001A2A25"/>
    <w:rsid w:val="001A2BC0"/>
    <w:rsid w:val="001C42E8"/>
    <w:rsid w:val="001C7208"/>
    <w:rsid w:val="001D2248"/>
    <w:rsid w:val="001E1944"/>
    <w:rsid w:val="001F0D66"/>
    <w:rsid w:val="001F330A"/>
    <w:rsid w:val="001F360C"/>
    <w:rsid w:val="001F6AC5"/>
    <w:rsid w:val="00205DED"/>
    <w:rsid w:val="00214FD5"/>
    <w:rsid w:val="00241595"/>
    <w:rsid w:val="00251742"/>
    <w:rsid w:val="00255EA4"/>
    <w:rsid w:val="00286754"/>
    <w:rsid w:val="0028796C"/>
    <w:rsid w:val="002C20B5"/>
    <w:rsid w:val="002C37D4"/>
    <w:rsid w:val="002C5833"/>
    <w:rsid w:val="002D11AB"/>
    <w:rsid w:val="002D61D6"/>
    <w:rsid w:val="002E7952"/>
    <w:rsid w:val="002F17F7"/>
    <w:rsid w:val="003041D1"/>
    <w:rsid w:val="003275D9"/>
    <w:rsid w:val="003448D8"/>
    <w:rsid w:val="00344F93"/>
    <w:rsid w:val="0034663F"/>
    <w:rsid w:val="00375F12"/>
    <w:rsid w:val="003878D1"/>
    <w:rsid w:val="003905D6"/>
    <w:rsid w:val="003A3FEA"/>
    <w:rsid w:val="003C1ABE"/>
    <w:rsid w:val="003C1D8C"/>
    <w:rsid w:val="003D5D0A"/>
    <w:rsid w:val="003D7D26"/>
    <w:rsid w:val="003E5273"/>
    <w:rsid w:val="0040209E"/>
    <w:rsid w:val="004025CB"/>
    <w:rsid w:val="00412E6B"/>
    <w:rsid w:val="00417ECF"/>
    <w:rsid w:val="0043088B"/>
    <w:rsid w:val="00432FCD"/>
    <w:rsid w:val="00433F19"/>
    <w:rsid w:val="00460CBB"/>
    <w:rsid w:val="00461099"/>
    <w:rsid w:val="00472577"/>
    <w:rsid w:val="00496A23"/>
    <w:rsid w:val="004A2B44"/>
    <w:rsid w:val="004A58E7"/>
    <w:rsid w:val="004A6D55"/>
    <w:rsid w:val="004C2CFB"/>
    <w:rsid w:val="004F7FAB"/>
    <w:rsid w:val="00501071"/>
    <w:rsid w:val="005169A3"/>
    <w:rsid w:val="00520390"/>
    <w:rsid w:val="005205F3"/>
    <w:rsid w:val="00522164"/>
    <w:rsid w:val="00523C98"/>
    <w:rsid w:val="005268E2"/>
    <w:rsid w:val="00535863"/>
    <w:rsid w:val="0053778C"/>
    <w:rsid w:val="00556B2C"/>
    <w:rsid w:val="00584EB9"/>
    <w:rsid w:val="005864C9"/>
    <w:rsid w:val="005C0E72"/>
    <w:rsid w:val="005D199C"/>
    <w:rsid w:val="005D75D1"/>
    <w:rsid w:val="005E0E9D"/>
    <w:rsid w:val="005E4AE1"/>
    <w:rsid w:val="006211CA"/>
    <w:rsid w:val="00626DCE"/>
    <w:rsid w:val="006322B9"/>
    <w:rsid w:val="00632B7D"/>
    <w:rsid w:val="0064123C"/>
    <w:rsid w:val="00650FBD"/>
    <w:rsid w:val="006665ED"/>
    <w:rsid w:val="00667282"/>
    <w:rsid w:val="00671FFD"/>
    <w:rsid w:val="00675F09"/>
    <w:rsid w:val="00684D0E"/>
    <w:rsid w:val="006931E6"/>
    <w:rsid w:val="006949B3"/>
    <w:rsid w:val="006A4027"/>
    <w:rsid w:val="006A4D3A"/>
    <w:rsid w:val="006A7CCD"/>
    <w:rsid w:val="006B69A3"/>
    <w:rsid w:val="006C1F33"/>
    <w:rsid w:val="006C4AAF"/>
    <w:rsid w:val="006C5434"/>
    <w:rsid w:val="006C6EFF"/>
    <w:rsid w:val="00704D28"/>
    <w:rsid w:val="00704D8F"/>
    <w:rsid w:val="00717F7C"/>
    <w:rsid w:val="007267A1"/>
    <w:rsid w:val="00747E9C"/>
    <w:rsid w:val="00773F5E"/>
    <w:rsid w:val="007750E9"/>
    <w:rsid w:val="007751AF"/>
    <w:rsid w:val="00780524"/>
    <w:rsid w:val="007901A0"/>
    <w:rsid w:val="007B3DDF"/>
    <w:rsid w:val="007C08F4"/>
    <w:rsid w:val="007D4132"/>
    <w:rsid w:val="007F07F7"/>
    <w:rsid w:val="00814C4E"/>
    <w:rsid w:val="00815034"/>
    <w:rsid w:val="00823211"/>
    <w:rsid w:val="00823DBA"/>
    <w:rsid w:val="00827E2E"/>
    <w:rsid w:val="0083203B"/>
    <w:rsid w:val="00833EFE"/>
    <w:rsid w:val="008430BF"/>
    <w:rsid w:val="00892DA2"/>
    <w:rsid w:val="008A3244"/>
    <w:rsid w:val="008D77D9"/>
    <w:rsid w:val="008D7C47"/>
    <w:rsid w:val="008F6A02"/>
    <w:rsid w:val="00902851"/>
    <w:rsid w:val="00911425"/>
    <w:rsid w:val="00912565"/>
    <w:rsid w:val="009251E8"/>
    <w:rsid w:val="009259FF"/>
    <w:rsid w:val="009352DA"/>
    <w:rsid w:val="009540C1"/>
    <w:rsid w:val="0096288A"/>
    <w:rsid w:val="00972D45"/>
    <w:rsid w:val="0097435A"/>
    <w:rsid w:val="009901DD"/>
    <w:rsid w:val="009B17E7"/>
    <w:rsid w:val="009B2A77"/>
    <w:rsid w:val="009B5207"/>
    <w:rsid w:val="009C7F86"/>
    <w:rsid w:val="009D217D"/>
    <w:rsid w:val="009D6851"/>
    <w:rsid w:val="009F2A78"/>
    <w:rsid w:val="00A21E85"/>
    <w:rsid w:val="00A2402C"/>
    <w:rsid w:val="00A3148F"/>
    <w:rsid w:val="00A376B1"/>
    <w:rsid w:val="00A50149"/>
    <w:rsid w:val="00A53FE3"/>
    <w:rsid w:val="00A66BD0"/>
    <w:rsid w:val="00A830D8"/>
    <w:rsid w:val="00A85C87"/>
    <w:rsid w:val="00A91C35"/>
    <w:rsid w:val="00AA21D4"/>
    <w:rsid w:val="00AD066A"/>
    <w:rsid w:val="00AD76FC"/>
    <w:rsid w:val="00AE03EC"/>
    <w:rsid w:val="00AE5637"/>
    <w:rsid w:val="00AE5ABD"/>
    <w:rsid w:val="00B12F94"/>
    <w:rsid w:val="00B247EC"/>
    <w:rsid w:val="00B42694"/>
    <w:rsid w:val="00B56394"/>
    <w:rsid w:val="00B651DF"/>
    <w:rsid w:val="00B72811"/>
    <w:rsid w:val="00B85572"/>
    <w:rsid w:val="00B85715"/>
    <w:rsid w:val="00BD105B"/>
    <w:rsid w:val="00BE3CBB"/>
    <w:rsid w:val="00BF5981"/>
    <w:rsid w:val="00C1359E"/>
    <w:rsid w:val="00C14B3A"/>
    <w:rsid w:val="00C16F66"/>
    <w:rsid w:val="00C20414"/>
    <w:rsid w:val="00C327FB"/>
    <w:rsid w:val="00C41001"/>
    <w:rsid w:val="00C91AAF"/>
    <w:rsid w:val="00CA3C34"/>
    <w:rsid w:val="00CA4E88"/>
    <w:rsid w:val="00CA7F16"/>
    <w:rsid w:val="00CB111F"/>
    <w:rsid w:val="00CF1E29"/>
    <w:rsid w:val="00CF3D4B"/>
    <w:rsid w:val="00D01D70"/>
    <w:rsid w:val="00D057EF"/>
    <w:rsid w:val="00D07715"/>
    <w:rsid w:val="00D324FB"/>
    <w:rsid w:val="00D4106F"/>
    <w:rsid w:val="00D51718"/>
    <w:rsid w:val="00D55958"/>
    <w:rsid w:val="00D61D6F"/>
    <w:rsid w:val="00D82CC3"/>
    <w:rsid w:val="00DA2ADA"/>
    <w:rsid w:val="00DA4CB7"/>
    <w:rsid w:val="00DA6754"/>
    <w:rsid w:val="00DC29E0"/>
    <w:rsid w:val="00DC513B"/>
    <w:rsid w:val="00DD1321"/>
    <w:rsid w:val="00DE35E7"/>
    <w:rsid w:val="00DE41B6"/>
    <w:rsid w:val="00DF3892"/>
    <w:rsid w:val="00E163FE"/>
    <w:rsid w:val="00E4395C"/>
    <w:rsid w:val="00E67A71"/>
    <w:rsid w:val="00E73B51"/>
    <w:rsid w:val="00E80BB5"/>
    <w:rsid w:val="00E84012"/>
    <w:rsid w:val="00E946C9"/>
    <w:rsid w:val="00EA3D0A"/>
    <w:rsid w:val="00EB15DC"/>
    <w:rsid w:val="00EB7A05"/>
    <w:rsid w:val="00EC2314"/>
    <w:rsid w:val="00ED003E"/>
    <w:rsid w:val="00ED03F9"/>
    <w:rsid w:val="00ED19DB"/>
    <w:rsid w:val="00ED67D6"/>
    <w:rsid w:val="00F03400"/>
    <w:rsid w:val="00F0662E"/>
    <w:rsid w:val="00F12F2A"/>
    <w:rsid w:val="00F47957"/>
    <w:rsid w:val="00F5799B"/>
    <w:rsid w:val="00F67E72"/>
    <w:rsid w:val="00F8575F"/>
    <w:rsid w:val="00F91A0D"/>
    <w:rsid w:val="00F97B46"/>
    <w:rsid w:val="00FB56DD"/>
    <w:rsid w:val="00FE0807"/>
    <w:rsid w:val="00FF0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5:docId w15:val="{FEA0FB6F-DE86-4D00-9AF8-01C90BF8F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E6B"/>
    <w:pPr>
      <w:spacing w:after="200" w:line="276" w:lineRule="auto"/>
    </w:pPr>
    <w:rPr>
      <w:rFonts w:ascii="Calibri" w:eastAsia="Times New Roman" w:hAnsi="Calibri"/>
      <w:sz w:val="22"/>
      <w:szCs w:val="22"/>
    </w:rPr>
  </w:style>
  <w:style w:type="paragraph" w:styleId="1">
    <w:name w:val="heading 1"/>
    <w:basedOn w:val="a"/>
    <w:next w:val="a"/>
    <w:link w:val="10"/>
    <w:qFormat/>
    <w:rsid w:val="007750E9"/>
    <w:pPr>
      <w:keepNext/>
      <w:spacing w:after="0" w:line="240" w:lineRule="auto"/>
      <w:outlineLvl w:val="0"/>
    </w:pPr>
    <w:rPr>
      <w:rFonts w:ascii="Times New Roman" w:hAnsi="Times New Roman"/>
      <w:sz w:val="28"/>
      <w:szCs w:val="24"/>
    </w:rPr>
  </w:style>
  <w:style w:type="paragraph" w:styleId="20">
    <w:name w:val="heading 2"/>
    <w:basedOn w:val="a"/>
    <w:next w:val="a"/>
    <w:link w:val="21"/>
    <w:semiHidden/>
    <w:unhideWhenUsed/>
    <w:qFormat/>
    <w:rsid w:val="007750E9"/>
    <w:pPr>
      <w:keepNext/>
      <w:widowControl w:val="0"/>
      <w:snapToGrid w:val="0"/>
      <w:spacing w:after="0" w:line="240" w:lineRule="auto"/>
      <w:jc w:val="both"/>
      <w:outlineLvl w:val="1"/>
    </w:pPr>
    <w:rPr>
      <w:rFonts w:ascii="Times New Roman" w:hAnsi="Times New Roman"/>
      <w:b/>
      <w:sz w:val="28"/>
      <w:szCs w:val="20"/>
    </w:rPr>
  </w:style>
  <w:style w:type="paragraph" w:styleId="3">
    <w:name w:val="heading 3"/>
    <w:basedOn w:val="a"/>
    <w:next w:val="a"/>
    <w:link w:val="30"/>
    <w:semiHidden/>
    <w:unhideWhenUsed/>
    <w:qFormat/>
    <w:rsid w:val="007750E9"/>
    <w:pPr>
      <w:keepNext/>
      <w:widowControl w:val="0"/>
      <w:snapToGrid w:val="0"/>
      <w:spacing w:after="0" w:line="240" w:lineRule="auto"/>
      <w:jc w:val="right"/>
      <w:outlineLvl w:val="2"/>
    </w:pPr>
    <w:rPr>
      <w:rFonts w:ascii="Times New Roman" w:hAnsi="Times New Roman"/>
      <w:sz w:val="24"/>
      <w:szCs w:val="20"/>
    </w:rPr>
  </w:style>
  <w:style w:type="paragraph" w:styleId="4">
    <w:name w:val="heading 4"/>
    <w:basedOn w:val="a"/>
    <w:next w:val="a"/>
    <w:link w:val="40"/>
    <w:semiHidden/>
    <w:unhideWhenUsed/>
    <w:qFormat/>
    <w:rsid w:val="007750E9"/>
    <w:pPr>
      <w:keepNext/>
      <w:widowControl w:val="0"/>
      <w:snapToGrid w:val="0"/>
      <w:spacing w:after="0" w:line="240" w:lineRule="auto"/>
      <w:jc w:val="center"/>
      <w:outlineLvl w:val="3"/>
    </w:pPr>
    <w:rPr>
      <w:rFonts w:ascii="Times New Roman" w:hAnsi="Times New Roman"/>
      <w:sz w:val="24"/>
      <w:szCs w:val="20"/>
    </w:rPr>
  </w:style>
  <w:style w:type="paragraph" w:styleId="5">
    <w:name w:val="heading 5"/>
    <w:basedOn w:val="a"/>
    <w:next w:val="a"/>
    <w:link w:val="50"/>
    <w:semiHidden/>
    <w:unhideWhenUsed/>
    <w:qFormat/>
    <w:rsid w:val="007750E9"/>
    <w:pPr>
      <w:keepNext/>
      <w:widowControl w:val="0"/>
      <w:snapToGrid w:val="0"/>
      <w:spacing w:after="0" w:line="240" w:lineRule="auto"/>
      <w:ind w:right="283" w:firstLine="567"/>
      <w:jc w:val="center"/>
      <w:outlineLvl w:val="4"/>
    </w:pPr>
    <w:rPr>
      <w:rFonts w:ascii="Times New Roman" w:hAnsi="Times New Roman"/>
      <w:sz w:val="24"/>
      <w:szCs w:val="20"/>
    </w:rPr>
  </w:style>
  <w:style w:type="paragraph" w:styleId="6">
    <w:name w:val="heading 6"/>
    <w:basedOn w:val="a"/>
    <w:next w:val="a"/>
    <w:link w:val="60"/>
    <w:semiHidden/>
    <w:unhideWhenUsed/>
    <w:qFormat/>
    <w:rsid w:val="007750E9"/>
    <w:pPr>
      <w:keepNext/>
      <w:widowControl w:val="0"/>
      <w:snapToGrid w:val="0"/>
      <w:spacing w:after="0" w:line="240" w:lineRule="auto"/>
      <w:ind w:right="283" w:firstLine="567"/>
      <w:jc w:val="right"/>
      <w:outlineLvl w:val="5"/>
    </w:pPr>
    <w:rPr>
      <w:rFonts w:ascii="Times New Roman" w:hAnsi="Times New Roman"/>
      <w:sz w:val="24"/>
      <w:szCs w:val="20"/>
    </w:rPr>
  </w:style>
  <w:style w:type="paragraph" w:styleId="7">
    <w:name w:val="heading 7"/>
    <w:basedOn w:val="a"/>
    <w:next w:val="a"/>
    <w:link w:val="70"/>
    <w:uiPriority w:val="99"/>
    <w:semiHidden/>
    <w:unhideWhenUsed/>
    <w:qFormat/>
    <w:rsid w:val="007750E9"/>
    <w:pPr>
      <w:keepNext/>
      <w:widowControl w:val="0"/>
      <w:snapToGrid w:val="0"/>
      <w:spacing w:after="0" w:line="240" w:lineRule="auto"/>
      <w:jc w:val="both"/>
      <w:outlineLvl w:val="6"/>
    </w:pPr>
    <w:rPr>
      <w:rFonts w:ascii="Times New Roman" w:hAnsi="Times New Roman"/>
      <w:sz w:val="24"/>
      <w:szCs w:val="20"/>
    </w:rPr>
  </w:style>
  <w:style w:type="paragraph" w:styleId="8">
    <w:name w:val="heading 8"/>
    <w:basedOn w:val="a"/>
    <w:next w:val="a"/>
    <w:link w:val="80"/>
    <w:uiPriority w:val="99"/>
    <w:semiHidden/>
    <w:unhideWhenUsed/>
    <w:qFormat/>
    <w:rsid w:val="007750E9"/>
    <w:pPr>
      <w:keepNext/>
      <w:widowControl w:val="0"/>
      <w:tabs>
        <w:tab w:val="left" w:pos="3828"/>
      </w:tabs>
      <w:snapToGrid w:val="0"/>
      <w:spacing w:after="0" w:line="240" w:lineRule="auto"/>
      <w:ind w:firstLine="567"/>
      <w:jc w:val="center"/>
      <w:outlineLvl w:val="7"/>
    </w:pPr>
    <w:rPr>
      <w:rFonts w:ascii="Times New Roman" w:hAnsi="Times New Roman"/>
      <w:b/>
      <w:sz w:val="24"/>
      <w:szCs w:val="20"/>
    </w:rPr>
  </w:style>
  <w:style w:type="paragraph" w:styleId="9">
    <w:name w:val="heading 9"/>
    <w:basedOn w:val="a"/>
    <w:next w:val="a"/>
    <w:link w:val="90"/>
    <w:uiPriority w:val="99"/>
    <w:semiHidden/>
    <w:unhideWhenUsed/>
    <w:qFormat/>
    <w:rsid w:val="007750E9"/>
    <w:pPr>
      <w:keepNext/>
      <w:widowControl w:val="0"/>
      <w:snapToGrid w:val="0"/>
      <w:spacing w:after="0" w:line="240" w:lineRule="auto"/>
      <w:ind w:firstLine="851"/>
      <w:jc w:val="right"/>
      <w:outlineLvl w:val="8"/>
    </w:pPr>
    <w:rPr>
      <w:rFonts w:ascii="Times New Roman" w:hAnsi="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D003E"/>
    <w:pPr>
      <w:ind w:firstLine="210"/>
      <w:jc w:val="center"/>
    </w:pPr>
    <w:rPr>
      <w:rFonts w:eastAsia="Times New Roman"/>
      <w:sz w:val="18"/>
      <w:szCs w:val="16"/>
    </w:rPr>
  </w:style>
  <w:style w:type="paragraph" w:styleId="a5">
    <w:name w:val="Body Text"/>
    <w:basedOn w:val="a"/>
    <w:link w:val="a6"/>
    <w:uiPriority w:val="99"/>
    <w:semiHidden/>
    <w:unhideWhenUsed/>
    <w:rsid w:val="00F0662E"/>
    <w:pPr>
      <w:spacing w:after="120"/>
    </w:pPr>
  </w:style>
  <w:style w:type="character" w:customStyle="1" w:styleId="a6">
    <w:name w:val="Основной текст Знак"/>
    <w:basedOn w:val="a0"/>
    <w:link w:val="a5"/>
    <w:uiPriority w:val="99"/>
    <w:semiHidden/>
    <w:rsid w:val="00F0662E"/>
  </w:style>
  <w:style w:type="paragraph" w:styleId="a7">
    <w:name w:val="Body Text First Indent"/>
    <w:basedOn w:val="a5"/>
    <w:link w:val="a8"/>
    <w:uiPriority w:val="99"/>
    <w:semiHidden/>
    <w:unhideWhenUsed/>
    <w:rsid w:val="00F0662E"/>
    <w:pPr>
      <w:spacing w:after="200"/>
      <w:ind w:firstLine="360"/>
    </w:pPr>
  </w:style>
  <w:style w:type="character" w:customStyle="1" w:styleId="a8">
    <w:name w:val="Красная строка Знак"/>
    <w:basedOn w:val="a6"/>
    <w:link w:val="a7"/>
    <w:uiPriority w:val="99"/>
    <w:semiHidden/>
    <w:rsid w:val="00F0662E"/>
  </w:style>
  <w:style w:type="paragraph" w:styleId="a9">
    <w:name w:val="Balloon Text"/>
    <w:basedOn w:val="a"/>
    <w:link w:val="aa"/>
    <w:uiPriority w:val="99"/>
    <w:semiHidden/>
    <w:unhideWhenUsed/>
    <w:rsid w:val="00412E6B"/>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412E6B"/>
    <w:rPr>
      <w:rFonts w:ascii="Tahoma" w:eastAsia="Times New Roman" w:hAnsi="Tahoma" w:cs="Tahoma"/>
      <w:sz w:val="16"/>
      <w:szCs w:val="16"/>
      <w:lang w:eastAsia="ru-RU"/>
    </w:rPr>
  </w:style>
  <w:style w:type="paragraph" w:styleId="ab">
    <w:name w:val="header"/>
    <w:basedOn w:val="a"/>
    <w:link w:val="ac"/>
    <w:uiPriority w:val="99"/>
    <w:unhideWhenUsed/>
    <w:rsid w:val="008A3244"/>
    <w:pPr>
      <w:tabs>
        <w:tab w:val="center" w:pos="4677"/>
        <w:tab w:val="right" w:pos="9355"/>
      </w:tabs>
      <w:spacing w:after="0" w:line="240" w:lineRule="auto"/>
    </w:pPr>
  </w:style>
  <w:style w:type="character" w:customStyle="1" w:styleId="ac">
    <w:name w:val="Верхний колонтитул Знак"/>
    <w:link w:val="ab"/>
    <w:uiPriority w:val="99"/>
    <w:rsid w:val="008A3244"/>
    <w:rPr>
      <w:rFonts w:ascii="Calibri" w:eastAsia="Times New Roman" w:hAnsi="Calibri" w:cs="Times New Roman"/>
      <w:sz w:val="22"/>
      <w:lang w:eastAsia="ru-RU"/>
    </w:rPr>
  </w:style>
  <w:style w:type="paragraph" w:styleId="ad">
    <w:name w:val="footer"/>
    <w:basedOn w:val="a"/>
    <w:link w:val="ae"/>
    <w:uiPriority w:val="99"/>
    <w:unhideWhenUsed/>
    <w:rsid w:val="008A3244"/>
    <w:pPr>
      <w:tabs>
        <w:tab w:val="center" w:pos="4677"/>
        <w:tab w:val="right" w:pos="9355"/>
      </w:tabs>
      <w:spacing w:after="0" w:line="240" w:lineRule="auto"/>
    </w:pPr>
  </w:style>
  <w:style w:type="character" w:customStyle="1" w:styleId="ae">
    <w:name w:val="Нижний колонтитул Знак"/>
    <w:link w:val="ad"/>
    <w:uiPriority w:val="99"/>
    <w:rsid w:val="008A3244"/>
    <w:rPr>
      <w:rFonts w:ascii="Calibri" w:eastAsia="Times New Roman" w:hAnsi="Calibri" w:cs="Times New Roman"/>
      <w:sz w:val="22"/>
      <w:lang w:eastAsia="ru-RU"/>
    </w:rPr>
  </w:style>
  <w:style w:type="table" w:styleId="af">
    <w:name w:val="Table Grid"/>
    <w:basedOn w:val="a1"/>
    <w:uiPriority w:val="99"/>
    <w:rsid w:val="009C7F8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basedOn w:val="a"/>
    <w:link w:val="af1"/>
    <w:uiPriority w:val="99"/>
    <w:semiHidden/>
    <w:unhideWhenUsed/>
    <w:rsid w:val="00B85572"/>
    <w:rPr>
      <w:sz w:val="20"/>
      <w:szCs w:val="20"/>
    </w:rPr>
  </w:style>
  <w:style w:type="character" w:customStyle="1" w:styleId="af1">
    <w:name w:val="Текст сноски Знак"/>
    <w:link w:val="af0"/>
    <w:uiPriority w:val="99"/>
    <w:semiHidden/>
    <w:rsid w:val="00B85572"/>
    <w:rPr>
      <w:rFonts w:ascii="Calibri" w:eastAsia="Times New Roman" w:hAnsi="Calibri"/>
    </w:rPr>
  </w:style>
  <w:style w:type="character" w:styleId="af2">
    <w:name w:val="footnote reference"/>
    <w:uiPriority w:val="99"/>
    <w:semiHidden/>
    <w:unhideWhenUsed/>
    <w:rsid w:val="00B85572"/>
    <w:rPr>
      <w:vertAlign w:val="superscript"/>
    </w:rPr>
  </w:style>
  <w:style w:type="character" w:styleId="af3">
    <w:name w:val="endnote reference"/>
    <w:semiHidden/>
    <w:rsid w:val="00F91A0D"/>
    <w:rPr>
      <w:vertAlign w:val="superscript"/>
    </w:rPr>
  </w:style>
  <w:style w:type="character" w:customStyle="1" w:styleId="a4">
    <w:name w:val="Без интервала Знак"/>
    <w:link w:val="a3"/>
    <w:rsid w:val="002D61D6"/>
    <w:rPr>
      <w:rFonts w:eastAsia="Times New Roman"/>
      <w:sz w:val="18"/>
      <w:szCs w:val="16"/>
    </w:rPr>
  </w:style>
  <w:style w:type="paragraph" w:customStyle="1" w:styleId="ConsPlusNormal">
    <w:name w:val="ConsPlusNormal"/>
    <w:uiPriority w:val="99"/>
    <w:rsid w:val="00D057EF"/>
    <w:pPr>
      <w:widowControl w:val="0"/>
      <w:autoSpaceDE w:val="0"/>
      <w:autoSpaceDN w:val="0"/>
    </w:pPr>
    <w:rPr>
      <w:rFonts w:ascii="Calibri" w:eastAsia="Times New Roman" w:hAnsi="Calibri" w:cs="Calibri"/>
      <w:sz w:val="22"/>
    </w:rPr>
  </w:style>
  <w:style w:type="character" w:styleId="af4">
    <w:name w:val="Hyperlink"/>
    <w:uiPriority w:val="99"/>
    <w:rsid w:val="0097435A"/>
    <w:rPr>
      <w:rFonts w:cs="Times New Roman"/>
      <w:color w:val="0000FF"/>
      <w:u w:val="single"/>
    </w:rPr>
  </w:style>
  <w:style w:type="paragraph" w:customStyle="1" w:styleId="ConsPlusNonformat">
    <w:name w:val="ConsPlusNonformat"/>
    <w:uiPriority w:val="99"/>
    <w:rsid w:val="0004036C"/>
    <w:pPr>
      <w:widowControl w:val="0"/>
      <w:autoSpaceDE w:val="0"/>
      <w:autoSpaceDN w:val="0"/>
      <w:adjustRightInd w:val="0"/>
    </w:pPr>
    <w:rPr>
      <w:rFonts w:ascii="Courier New" w:eastAsia="Times New Roman" w:hAnsi="Courier New" w:cs="Courier New"/>
    </w:rPr>
  </w:style>
  <w:style w:type="character" w:styleId="af5">
    <w:name w:val="Subtle Emphasis"/>
    <w:basedOn w:val="a0"/>
    <w:uiPriority w:val="19"/>
    <w:qFormat/>
    <w:rsid w:val="0004036C"/>
    <w:rPr>
      <w:i/>
      <w:iCs/>
      <w:color w:val="404040" w:themeColor="text1" w:themeTint="BF"/>
    </w:rPr>
  </w:style>
  <w:style w:type="character" w:customStyle="1" w:styleId="10">
    <w:name w:val="Заголовок 1 Знак"/>
    <w:basedOn w:val="a0"/>
    <w:link w:val="1"/>
    <w:rsid w:val="007750E9"/>
    <w:rPr>
      <w:rFonts w:eastAsia="Times New Roman"/>
      <w:sz w:val="28"/>
      <w:szCs w:val="24"/>
    </w:rPr>
  </w:style>
  <w:style w:type="character" w:customStyle="1" w:styleId="21">
    <w:name w:val="Заголовок 2 Знак"/>
    <w:basedOn w:val="a0"/>
    <w:link w:val="20"/>
    <w:semiHidden/>
    <w:rsid w:val="007750E9"/>
    <w:rPr>
      <w:rFonts w:eastAsia="Times New Roman"/>
      <w:b/>
      <w:sz w:val="28"/>
    </w:rPr>
  </w:style>
  <w:style w:type="character" w:customStyle="1" w:styleId="30">
    <w:name w:val="Заголовок 3 Знак"/>
    <w:basedOn w:val="a0"/>
    <w:link w:val="3"/>
    <w:semiHidden/>
    <w:rsid w:val="007750E9"/>
    <w:rPr>
      <w:rFonts w:eastAsia="Times New Roman"/>
      <w:sz w:val="24"/>
    </w:rPr>
  </w:style>
  <w:style w:type="character" w:customStyle="1" w:styleId="40">
    <w:name w:val="Заголовок 4 Знак"/>
    <w:basedOn w:val="a0"/>
    <w:link w:val="4"/>
    <w:semiHidden/>
    <w:rsid w:val="007750E9"/>
    <w:rPr>
      <w:rFonts w:eastAsia="Times New Roman"/>
      <w:sz w:val="24"/>
    </w:rPr>
  </w:style>
  <w:style w:type="character" w:customStyle="1" w:styleId="50">
    <w:name w:val="Заголовок 5 Знак"/>
    <w:basedOn w:val="a0"/>
    <w:link w:val="5"/>
    <w:semiHidden/>
    <w:rsid w:val="007750E9"/>
    <w:rPr>
      <w:rFonts w:eastAsia="Times New Roman"/>
      <w:sz w:val="24"/>
    </w:rPr>
  </w:style>
  <w:style w:type="character" w:customStyle="1" w:styleId="60">
    <w:name w:val="Заголовок 6 Знак"/>
    <w:basedOn w:val="a0"/>
    <w:link w:val="6"/>
    <w:semiHidden/>
    <w:rsid w:val="007750E9"/>
    <w:rPr>
      <w:rFonts w:eastAsia="Times New Roman"/>
      <w:sz w:val="24"/>
    </w:rPr>
  </w:style>
  <w:style w:type="character" w:customStyle="1" w:styleId="70">
    <w:name w:val="Заголовок 7 Знак"/>
    <w:basedOn w:val="a0"/>
    <w:link w:val="7"/>
    <w:uiPriority w:val="99"/>
    <w:semiHidden/>
    <w:rsid w:val="007750E9"/>
    <w:rPr>
      <w:rFonts w:eastAsia="Times New Roman"/>
      <w:sz w:val="24"/>
    </w:rPr>
  </w:style>
  <w:style w:type="character" w:customStyle="1" w:styleId="80">
    <w:name w:val="Заголовок 8 Знак"/>
    <w:basedOn w:val="a0"/>
    <w:link w:val="8"/>
    <w:uiPriority w:val="99"/>
    <w:semiHidden/>
    <w:rsid w:val="007750E9"/>
    <w:rPr>
      <w:rFonts w:eastAsia="Times New Roman"/>
      <w:b/>
      <w:sz w:val="24"/>
    </w:rPr>
  </w:style>
  <w:style w:type="character" w:customStyle="1" w:styleId="90">
    <w:name w:val="Заголовок 9 Знак"/>
    <w:basedOn w:val="a0"/>
    <w:link w:val="9"/>
    <w:uiPriority w:val="99"/>
    <w:semiHidden/>
    <w:rsid w:val="007750E9"/>
    <w:rPr>
      <w:rFonts w:eastAsia="Times New Roman"/>
      <w:sz w:val="24"/>
    </w:rPr>
  </w:style>
  <w:style w:type="paragraph" w:styleId="af6">
    <w:name w:val="List Paragraph"/>
    <w:basedOn w:val="a"/>
    <w:uiPriority w:val="34"/>
    <w:qFormat/>
    <w:rsid w:val="007750E9"/>
    <w:pPr>
      <w:spacing w:after="0" w:line="240" w:lineRule="auto"/>
      <w:ind w:left="720"/>
      <w:contextualSpacing/>
    </w:pPr>
    <w:rPr>
      <w:rFonts w:ascii="Times New Roman" w:hAnsi="Times New Roman"/>
      <w:sz w:val="24"/>
      <w:szCs w:val="24"/>
    </w:rPr>
  </w:style>
  <w:style w:type="paragraph" w:customStyle="1" w:styleId="ConsPlusCell">
    <w:name w:val="ConsPlusCell"/>
    <w:uiPriority w:val="99"/>
    <w:rsid w:val="007750E9"/>
    <w:pPr>
      <w:widowControl w:val="0"/>
      <w:autoSpaceDE w:val="0"/>
      <w:autoSpaceDN w:val="0"/>
      <w:adjustRightInd w:val="0"/>
    </w:pPr>
    <w:rPr>
      <w:rFonts w:eastAsia="Times New Roman"/>
      <w:sz w:val="24"/>
      <w:szCs w:val="24"/>
    </w:rPr>
  </w:style>
  <w:style w:type="character" w:styleId="af7">
    <w:name w:val="Strong"/>
    <w:qFormat/>
    <w:rsid w:val="007750E9"/>
    <w:rPr>
      <w:b/>
      <w:bCs w:val="0"/>
    </w:rPr>
  </w:style>
  <w:style w:type="paragraph" w:styleId="2">
    <w:name w:val="List Bullet 2"/>
    <w:basedOn w:val="a"/>
    <w:autoRedefine/>
    <w:uiPriority w:val="99"/>
    <w:semiHidden/>
    <w:unhideWhenUsed/>
    <w:rsid w:val="007750E9"/>
    <w:pPr>
      <w:numPr>
        <w:numId w:val="11"/>
      </w:numPr>
      <w:tabs>
        <w:tab w:val="clear" w:pos="643"/>
      </w:tabs>
      <w:snapToGrid w:val="0"/>
      <w:spacing w:after="0" w:line="240" w:lineRule="auto"/>
      <w:ind w:left="566" w:firstLine="285"/>
      <w:jc w:val="both"/>
    </w:pPr>
    <w:rPr>
      <w:rFonts w:ascii="Times New Roman" w:hAnsi="Times New Roman"/>
      <w:sz w:val="20"/>
      <w:szCs w:val="20"/>
    </w:rPr>
  </w:style>
  <w:style w:type="paragraph" w:styleId="af8">
    <w:name w:val="Title"/>
    <w:basedOn w:val="a"/>
    <w:next w:val="a"/>
    <w:link w:val="11"/>
    <w:uiPriority w:val="10"/>
    <w:qFormat/>
    <w:rsid w:val="007750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9">
    <w:name w:val="Название Знак"/>
    <w:basedOn w:val="a0"/>
    <w:rsid w:val="007750E9"/>
    <w:rPr>
      <w:rFonts w:asciiTheme="majorHAnsi" w:eastAsiaTheme="majorEastAsia" w:hAnsiTheme="majorHAnsi" w:cstheme="majorBidi"/>
      <w:color w:val="17365D" w:themeColor="text2" w:themeShade="BF"/>
      <w:spacing w:val="5"/>
      <w:kern w:val="28"/>
      <w:sz w:val="52"/>
      <w:szCs w:val="52"/>
    </w:rPr>
  </w:style>
  <w:style w:type="character" w:customStyle="1" w:styleId="11">
    <w:name w:val="Название Знак1"/>
    <w:basedOn w:val="a0"/>
    <w:link w:val="af8"/>
    <w:uiPriority w:val="10"/>
    <w:rsid w:val="007750E9"/>
    <w:rPr>
      <w:rFonts w:asciiTheme="majorHAnsi" w:eastAsiaTheme="majorEastAsia" w:hAnsiTheme="majorHAnsi" w:cstheme="majorBidi"/>
      <w:spacing w:val="-10"/>
      <w:kern w:val="28"/>
      <w:sz w:val="56"/>
      <w:szCs w:val="56"/>
    </w:rPr>
  </w:style>
  <w:style w:type="character" w:customStyle="1" w:styleId="afa">
    <w:name w:val="Основной текст с отступом Знак"/>
    <w:basedOn w:val="a0"/>
    <w:link w:val="afb"/>
    <w:uiPriority w:val="99"/>
    <w:semiHidden/>
    <w:rsid w:val="007750E9"/>
    <w:rPr>
      <w:rFonts w:eastAsia="Times New Roman"/>
      <w:sz w:val="28"/>
    </w:rPr>
  </w:style>
  <w:style w:type="paragraph" w:styleId="afb">
    <w:name w:val="Body Text Indent"/>
    <w:basedOn w:val="a"/>
    <w:link w:val="afa"/>
    <w:uiPriority w:val="99"/>
    <w:semiHidden/>
    <w:unhideWhenUsed/>
    <w:rsid w:val="007750E9"/>
    <w:pPr>
      <w:spacing w:after="0" w:line="240" w:lineRule="auto"/>
      <w:ind w:firstLine="709"/>
      <w:jc w:val="both"/>
    </w:pPr>
    <w:rPr>
      <w:rFonts w:ascii="Times New Roman" w:hAnsi="Times New Roman"/>
      <w:sz w:val="28"/>
      <w:szCs w:val="20"/>
    </w:rPr>
  </w:style>
  <w:style w:type="character" w:customStyle="1" w:styleId="12">
    <w:name w:val="Основной текст с отступом Знак1"/>
    <w:basedOn w:val="a0"/>
    <w:uiPriority w:val="99"/>
    <w:semiHidden/>
    <w:rsid w:val="007750E9"/>
    <w:rPr>
      <w:rFonts w:ascii="Calibri" w:eastAsia="Times New Roman" w:hAnsi="Calibri"/>
      <w:sz w:val="22"/>
      <w:szCs w:val="22"/>
    </w:rPr>
  </w:style>
  <w:style w:type="character" w:customStyle="1" w:styleId="31">
    <w:name w:val="Основной текст 3 Знак"/>
    <w:basedOn w:val="a0"/>
    <w:link w:val="32"/>
    <w:uiPriority w:val="99"/>
    <w:semiHidden/>
    <w:rsid w:val="007750E9"/>
    <w:rPr>
      <w:rFonts w:eastAsia="Times New Roman"/>
      <w:b/>
      <w:caps/>
      <w:sz w:val="24"/>
    </w:rPr>
  </w:style>
  <w:style w:type="paragraph" w:styleId="32">
    <w:name w:val="Body Text 3"/>
    <w:basedOn w:val="a"/>
    <w:link w:val="31"/>
    <w:uiPriority w:val="99"/>
    <w:semiHidden/>
    <w:unhideWhenUsed/>
    <w:rsid w:val="007750E9"/>
    <w:pPr>
      <w:widowControl w:val="0"/>
      <w:tabs>
        <w:tab w:val="left" w:pos="426"/>
      </w:tabs>
      <w:snapToGrid w:val="0"/>
      <w:spacing w:after="0" w:line="240" w:lineRule="auto"/>
      <w:jc w:val="both"/>
    </w:pPr>
    <w:rPr>
      <w:rFonts w:ascii="Times New Roman" w:hAnsi="Times New Roman"/>
      <w:b/>
      <w:caps/>
      <w:sz w:val="24"/>
      <w:szCs w:val="20"/>
    </w:rPr>
  </w:style>
  <w:style w:type="character" w:customStyle="1" w:styleId="310">
    <w:name w:val="Основной текст 3 Знак1"/>
    <w:basedOn w:val="a0"/>
    <w:uiPriority w:val="99"/>
    <w:semiHidden/>
    <w:rsid w:val="007750E9"/>
    <w:rPr>
      <w:rFonts w:ascii="Calibri" w:eastAsia="Times New Roman" w:hAnsi="Calibri"/>
      <w:sz w:val="16"/>
      <w:szCs w:val="16"/>
    </w:rPr>
  </w:style>
  <w:style w:type="character" w:customStyle="1" w:styleId="22">
    <w:name w:val="Основной текст с отступом 2 Знак"/>
    <w:basedOn w:val="a0"/>
    <w:link w:val="23"/>
    <w:uiPriority w:val="99"/>
    <w:semiHidden/>
    <w:rsid w:val="007750E9"/>
    <w:rPr>
      <w:rFonts w:eastAsia="Times New Roman"/>
      <w:sz w:val="24"/>
    </w:rPr>
  </w:style>
  <w:style w:type="paragraph" w:styleId="23">
    <w:name w:val="Body Text Indent 2"/>
    <w:basedOn w:val="a"/>
    <w:link w:val="22"/>
    <w:uiPriority w:val="99"/>
    <w:semiHidden/>
    <w:unhideWhenUsed/>
    <w:rsid w:val="007750E9"/>
    <w:pPr>
      <w:widowControl w:val="0"/>
      <w:snapToGrid w:val="0"/>
      <w:spacing w:after="0" w:line="240" w:lineRule="auto"/>
      <w:ind w:firstLine="284"/>
      <w:jc w:val="both"/>
    </w:pPr>
    <w:rPr>
      <w:rFonts w:ascii="Times New Roman" w:hAnsi="Times New Roman"/>
      <w:sz w:val="24"/>
      <w:szCs w:val="20"/>
    </w:rPr>
  </w:style>
  <w:style w:type="character" w:customStyle="1" w:styleId="210">
    <w:name w:val="Основной текст с отступом 2 Знак1"/>
    <w:basedOn w:val="a0"/>
    <w:uiPriority w:val="99"/>
    <w:semiHidden/>
    <w:rsid w:val="007750E9"/>
    <w:rPr>
      <w:rFonts w:ascii="Calibri" w:eastAsia="Times New Roman" w:hAnsi="Calibri"/>
      <w:sz w:val="22"/>
      <w:szCs w:val="22"/>
    </w:rPr>
  </w:style>
  <w:style w:type="paragraph" w:styleId="33">
    <w:name w:val="Body Text Indent 3"/>
    <w:basedOn w:val="a"/>
    <w:link w:val="34"/>
    <w:uiPriority w:val="99"/>
    <w:semiHidden/>
    <w:unhideWhenUsed/>
    <w:rsid w:val="007750E9"/>
    <w:pPr>
      <w:widowControl w:val="0"/>
      <w:snapToGrid w:val="0"/>
      <w:spacing w:after="0" w:line="240" w:lineRule="auto"/>
      <w:ind w:firstLine="426"/>
      <w:jc w:val="both"/>
    </w:pPr>
    <w:rPr>
      <w:rFonts w:ascii="Times New Roman" w:hAnsi="Times New Roman"/>
      <w:sz w:val="24"/>
      <w:szCs w:val="20"/>
    </w:rPr>
  </w:style>
  <w:style w:type="character" w:customStyle="1" w:styleId="34">
    <w:name w:val="Основной текст с отступом 3 Знак"/>
    <w:basedOn w:val="a0"/>
    <w:link w:val="33"/>
    <w:uiPriority w:val="99"/>
    <w:semiHidden/>
    <w:rsid w:val="007750E9"/>
    <w:rPr>
      <w:rFonts w:eastAsia="Times New Roman"/>
      <w:sz w:val="24"/>
    </w:rPr>
  </w:style>
  <w:style w:type="character" w:customStyle="1" w:styleId="afc">
    <w:name w:val="Схема документа Знак"/>
    <w:basedOn w:val="a0"/>
    <w:link w:val="afd"/>
    <w:uiPriority w:val="99"/>
    <w:semiHidden/>
    <w:rsid w:val="007750E9"/>
    <w:rPr>
      <w:rFonts w:ascii="Tahoma" w:eastAsia="Times New Roman" w:hAnsi="Tahoma"/>
      <w:shd w:val="clear" w:color="auto" w:fill="000080"/>
    </w:rPr>
  </w:style>
  <w:style w:type="paragraph" w:styleId="afd">
    <w:name w:val="Document Map"/>
    <w:basedOn w:val="a"/>
    <w:link w:val="afc"/>
    <w:uiPriority w:val="99"/>
    <w:semiHidden/>
    <w:unhideWhenUsed/>
    <w:rsid w:val="007750E9"/>
    <w:pPr>
      <w:widowControl w:val="0"/>
      <w:shd w:val="clear" w:color="auto" w:fill="000080"/>
      <w:snapToGrid w:val="0"/>
      <w:spacing w:after="0" w:line="240" w:lineRule="auto"/>
      <w:jc w:val="both"/>
    </w:pPr>
    <w:rPr>
      <w:rFonts w:ascii="Tahoma" w:hAnsi="Tahoma"/>
      <w:sz w:val="20"/>
      <w:szCs w:val="20"/>
    </w:rPr>
  </w:style>
  <w:style w:type="character" w:customStyle="1" w:styleId="13">
    <w:name w:val="Схема документа Знак1"/>
    <w:basedOn w:val="a0"/>
    <w:uiPriority w:val="99"/>
    <w:semiHidden/>
    <w:rsid w:val="007750E9"/>
    <w:rPr>
      <w:rFonts w:ascii="Tahoma" w:eastAsia="Times New Roman" w:hAnsi="Tahoma" w:cs="Tahoma"/>
      <w:sz w:val="16"/>
      <w:szCs w:val="16"/>
    </w:rPr>
  </w:style>
  <w:style w:type="character" w:customStyle="1" w:styleId="ConsPlusNormal0">
    <w:name w:val="ConsPlusNormal Знак Знак"/>
    <w:link w:val="ConsPlusNormal1"/>
    <w:semiHidden/>
    <w:locked/>
    <w:rsid w:val="007750E9"/>
    <w:rPr>
      <w:rFonts w:ascii="Arial" w:eastAsia="SimSun" w:hAnsi="Arial" w:cs="Arial"/>
      <w:sz w:val="24"/>
      <w:szCs w:val="24"/>
      <w:lang w:eastAsia="zh-CN"/>
    </w:rPr>
  </w:style>
  <w:style w:type="paragraph" w:customStyle="1" w:styleId="ConsPlusNormal1">
    <w:name w:val="ConsPlusNormal Знак"/>
    <w:link w:val="ConsPlusNormal0"/>
    <w:semiHidden/>
    <w:rsid w:val="007750E9"/>
    <w:pPr>
      <w:widowControl w:val="0"/>
      <w:autoSpaceDE w:val="0"/>
      <w:autoSpaceDN w:val="0"/>
      <w:adjustRightInd w:val="0"/>
      <w:ind w:firstLine="720"/>
    </w:pPr>
    <w:rPr>
      <w:rFonts w:ascii="Arial" w:eastAsia="SimSun" w:hAnsi="Arial" w:cs="Arial"/>
      <w:sz w:val="24"/>
      <w:szCs w:val="24"/>
      <w:lang w:eastAsia="zh-CN"/>
    </w:rPr>
  </w:style>
  <w:style w:type="character" w:customStyle="1" w:styleId="afe">
    <w:name w:val="Основной шрифт"/>
    <w:rsid w:val="007750E9"/>
  </w:style>
  <w:style w:type="character" w:customStyle="1" w:styleId="HTMLMarkup">
    <w:name w:val="HTML Markup"/>
    <w:rsid w:val="007750E9"/>
    <w:rPr>
      <w:vanish/>
      <w:webHidden w:val="0"/>
      <w:color w:val="FF0000"/>
      <w:specVanish w:val="0"/>
    </w:rPr>
  </w:style>
  <w:style w:type="character" w:customStyle="1" w:styleId="text">
    <w:name w:val="text"/>
    <w:basedOn w:val="a0"/>
    <w:rsid w:val="007750E9"/>
  </w:style>
  <w:style w:type="character" w:customStyle="1" w:styleId="info-item">
    <w:name w:val="info-item"/>
    <w:basedOn w:val="a0"/>
    <w:rsid w:val="007750E9"/>
  </w:style>
  <w:style w:type="character" w:styleId="aff">
    <w:name w:val="Emphasis"/>
    <w:basedOn w:val="a0"/>
    <w:uiPriority w:val="20"/>
    <w:qFormat/>
    <w:rsid w:val="007750E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6829">
      <w:bodyDiv w:val="1"/>
      <w:marLeft w:val="0"/>
      <w:marRight w:val="0"/>
      <w:marTop w:val="0"/>
      <w:marBottom w:val="0"/>
      <w:divBdr>
        <w:top w:val="none" w:sz="0" w:space="0" w:color="auto"/>
        <w:left w:val="none" w:sz="0" w:space="0" w:color="auto"/>
        <w:bottom w:val="none" w:sz="0" w:space="0" w:color="auto"/>
        <w:right w:val="none" w:sz="0" w:space="0" w:color="auto"/>
      </w:divBdr>
    </w:div>
    <w:div w:id="343946887">
      <w:bodyDiv w:val="1"/>
      <w:marLeft w:val="0"/>
      <w:marRight w:val="0"/>
      <w:marTop w:val="0"/>
      <w:marBottom w:val="0"/>
      <w:divBdr>
        <w:top w:val="none" w:sz="0" w:space="0" w:color="auto"/>
        <w:left w:val="none" w:sz="0" w:space="0" w:color="auto"/>
        <w:bottom w:val="none" w:sz="0" w:space="0" w:color="auto"/>
        <w:right w:val="none" w:sz="0" w:space="0" w:color="auto"/>
      </w:divBdr>
    </w:div>
    <w:div w:id="661129626">
      <w:bodyDiv w:val="1"/>
      <w:marLeft w:val="0"/>
      <w:marRight w:val="0"/>
      <w:marTop w:val="0"/>
      <w:marBottom w:val="0"/>
      <w:divBdr>
        <w:top w:val="none" w:sz="0" w:space="0" w:color="auto"/>
        <w:left w:val="none" w:sz="0" w:space="0" w:color="auto"/>
        <w:bottom w:val="none" w:sz="0" w:space="0" w:color="auto"/>
        <w:right w:val="none" w:sz="0" w:space="0" w:color="auto"/>
      </w:divBdr>
    </w:div>
    <w:div w:id="766970593">
      <w:bodyDiv w:val="1"/>
      <w:marLeft w:val="0"/>
      <w:marRight w:val="0"/>
      <w:marTop w:val="0"/>
      <w:marBottom w:val="0"/>
      <w:divBdr>
        <w:top w:val="none" w:sz="0" w:space="0" w:color="auto"/>
        <w:left w:val="none" w:sz="0" w:space="0" w:color="auto"/>
        <w:bottom w:val="none" w:sz="0" w:space="0" w:color="auto"/>
        <w:right w:val="none" w:sz="0" w:space="0" w:color="auto"/>
      </w:divBdr>
    </w:div>
    <w:div w:id="847401891">
      <w:bodyDiv w:val="1"/>
      <w:marLeft w:val="0"/>
      <w:marRight w:val="0"/>
      <w:marTop w:val="0"/>
      <w:marBottom w:val="0"/>
      <w:divBdr>
        <w:top w:val="none" w:sz="0" w:space="0" w:color="auto"/>
        <w:left w:val="none" w:sz="0" w:space="0" w:color="auto"/>
        <w:bottom w:val="none" w:sz="0" w:space="0" w:color="auto"/>
        <w:right w:val="none" w:sz="0" w:space="0" w:color="auto"/>
      </w:divBdr>
    </w:div>
    <w:div w:id="912012587">
      <w:bodyDiv w:val="1"/>
      <w:marLeft w:val="0"/>
      <w:marRight w:val="0"/>
      <w:marTop w:val="0"/>
      <w:marBottom w:val="0"/>
      <w:divBdr>
        <w:top w:val="none" w:sz="0" w:space="0" w:color="auto"/>
        <w:left w:val="none" w:sz="0" w:space="0" w:color="auto"/>
        <w:bottom w:val="none" w:sz="0" w:space="0" w:color="auto"/>
        <w:right w:val="none" w:sz="0" w:space="0" w:color="auto"/>
      </w:divBdr>
    </w:div>
    <w:div w:id="1221475518">
      <w:bodyDiv w:val="1"/>
      <w:marLeft w:val="0"/>
      <w:marRight w:val="0"/>
      <w:marTop w:val="0"/>
      <w:marBottom w:val="0"/>
      <w:divBdr>
        <w:top w:val="none" w:sz="0" w:space="0" w:color="auto"/>
        <w:left w:val="none" w:sz="0" w:space="0" w:color="auto"/>
        <w:bottom w:val="none" w:sz="0" w:space="0" w:color="auto"/>
        <w:right w:val="none" w:sz="0" w:space="0" w:color="auto"/>
      </w:divBdr>
    </w:div>
    <w:div w:id="1264457346">
      <w:bodyDiv w:val="1"/>
      <w:marLeft w:val="0"/>
      <w:marRight w:val="0"/>
      <w:marTop w:val="0"/>
      <w:marBottom w:val="0"/>
      <w:divBdr>
        <w:top w:val="none" w:sz="0" w:space="0" w:color="auto"/>
        <w:left w:val="none" w:sz="0" w:space="0" w:color="auto"/>
        <w:bottom w:val="none" w:sz="0" w:space="0" w:color="auto"/>
        <w:right w:val="none" w:sz="0" w:space="0" w:color="auto"/>
      </w:divBdr>
    </w:div>
    <w:div w:id="1297487843">
      <w:bodyDiv w:val="1"/>
      <w:marLeft w:val="0"/>
      <w:marRight w:val="0"/>
      <w:marTop w:val="0"/>
      <w:marBottom w:val="0"/>
      <w:divBdr>
        <w:top w:val="none" w:sz="0" w:space="0" w:color="auto"/>
        <w:left w:val="none" w:sz="0" w:space="0" w:color="auto"/>
        <w:bottom w:val="none" w:sz="0" w:space="0" w:color="auto"/>
        <w:right w:val="none" w:sz="0" w:space="0" w:color="auto"/>
      </w:divBdr>
    </w:div>
    <w:div w:id="1314720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ABA87F15785806165A44521C0E414DBF813245F1923234F5C1FD49A22FBE3410CBC08CB1EE188AEAF2AE459F4NFvF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3ABA87F15785806165A44521C0E414DBF813245F1923234F5C1FD49A22FBE3411EBC50C515E494A5FA65A20CFBFD9039946E554F56D7NFv8F" TargetMode="External"/><Relationship Id="rId4" Type="http://schemas.openxmlformats.org/officeDocument/2006/relationships/settings" Target="settings.xml"/><Relationship Id="rId9" Type="http://schemas.openxmlformats.org/officeDocument/2006/relationships/hyperlink" Target="consultantplus://offline/ref=3ABA87F15785806165A44521C0E414DBF813245F1923234F5C1FD49A22FBE3411EBC50C515E490A5FA65A20CFBFD9039946E554F56D7NFv8F"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35A722-2B3E-4AD0-AAFE-A6D78F246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4</Pages>
  <Words>2707</Words>
  <Characters>15435</Characters>
  <Application>Microsoft Office Word</Application>
  <DocSecurity>8</DocSecurity>
  <Lines>128</Lines>
  <Paragraphs>36</Paragraphs>
  <ScaleCrop>false</ScaleCrop>
  <HeadingPairs>
    <vt:vector size="2" baseType="variant">
      <vt:variant>
        <vt:lpstr>Название</vt:lpstr>
      </vt:variant>
      <vt:variant>
        <vt:i4>1</vt:i4>
      </vt:variant>
    </vt:vector>
  </HeadingPairs>
  <TitlesOfParts>
    <vt:vector size="1" baseType="lpstr">
      <vt:lpstr>Информационный вестник муниципального образования рабочий поселок Атиг</vt:lpstr>
    </vt:vector>
  </TitlesOfParts>
  <Company/>
  <LinksUpToDate>false</LinksUpToDate>
  <CharactersWithSpaces>18106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Информационный вестник муниципального образования рабочий поселок Атиг</dc:title>
  <dc:creator>dumamoatig</dc:creator>
  <cp:lastModifiedBy>nick nick</cp:lastModifiedBy>
  <cp:revision>93</cp:revision>
  <cp:lastPrinted>2010-02-10T11:34:00Z</cp:lastPrinted>
  <dcterms:created xsi:type="dcterms:W3CDTF">2020-08-31T10:16:00Z</dcterms:created>
  <dcterms:modified xsi:type="dcterms:W3CDTF">2020-10-26T08:17:00Z</dcterms:modified>
</cp:coreProperties>
</file>